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2" w:rsidRDefault="004B1B42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Date</w:t>
      </w:r>
    </w:p>
    <w:p w:rsidR="004B1B42" w:rsidRDefault="004B1B42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</w:p>
    <w:p w:rsidR="004B1B42" w:rsidRDefault="004B1B42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By email to:</w:t>
      </w:r>
      <w:r w:rsidR="001D160C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 ryan.flynn@state.nm.us</w:t>
      </w:r>
    </w:p>
    <w:p w:rsidR="004B1B42" w:rsidRDefault="004B1B42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Secretary - D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esignate Ryan Flynn</w:t>
      </w: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New Mexico Environment Department</w:t>
      </w: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P. O. Box 5469</w:t>
      </w: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Santa Fe, NM  87502</w:t>
      </w:r>
      <w:r w:rsidR="004B1B42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-5469</w:t>
      </w: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</w:p>
    <w:p w:rsidR="005C2668" w:rsidRDefault="005C2668" w:rsidP="005C2668">
      <w:pPr>
        <w:ind w:left="720" w:hanging="720"/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Re: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ab/>
        <w:t xml:space="preserve">Draft Discharge Permit, DP-1132, </w:t>
      </w:r>
      <w:proofErr w:type="gramStart"/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Los</w:t>
      </w:r>
      <w:proofErr w:type="gramEnd"/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Alamos National Laboratory’s </w:t>
      </w:r>
    </w:p>
    <w:p w:rsidR="005C2668" w:rsidRPr="005C2668" w:rsidRDefault="005C2668" w:rsidP="005C2668">
      <w:pPr>
        <w:ind w:left="720"/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Radioactive Liquid Waste Treatment Facility</w:t>
      </w:r>
      <w: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at Technical Area 50</w:t>
      </w: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Dear Secretary-D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esignate F</w:t>
      </w:r>
      <w:r w:rsidR="00B520B7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lynn:</w:t>
      </w:r>
    </w:p>
    <w:p w:rsidR="005C2668" w:rsidRPr="005C2668" w:rsidRDefault="00B520B7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</w:rPr>
        <w:br/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Please require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the Department of E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nergy (DOE) and Los Alamos National Laboratory (LANL) to provide the closure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and post-closure plans for the Radioactive Liquid Waste Treatment F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acility as part of their application for </w:t>
      </w:r>
      <w:r w:rsid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the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groundwater discharge permit DP</w:t>
      </w:r>
      <w:r w:rsidR="000528A5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-1132.  The draft permit now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out for public comment and review </w:t>
      </w:r>
      <w:r w:rsidR="000528A5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allows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 DOE and LANL to submit the closure plans </w:t>
      </w:r>
      <w:r w:rsidR="000528A5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in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180 days</w:t>
      </w:r>
      <w:r w:rsidR="000528A5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after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the issuance of the permit.  This places both the public and your agency at a distinct disadvantage</w:t>
      </w:r>
      <w:r w:rsidR="000528A5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.  It also substantially increases the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cost of the permitting process at a time whe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n state resources are scarce.</w:t>
      </w:r>
    </w:p>
    <w:p w:rsidR="005C2668" w:rsidRPr="005C2668" w:rsidRDefault="005C2668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</w:p>
    <w:p w:rsidR="00E32CCB" w:rsidRPr="005C2668" w:rsidRDefault="00B520B7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B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oth the public and the Ground Water Quality Bureau need to review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the plans for operation and closure of the 50-year o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ld facility now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.  This way 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your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agency may craft an appropriate permit and provide the public an opportunity to make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informed comments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and request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a public hearing</w:t>
      </w:r>
      <w:r w:rsid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.  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S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eparating the permitting process from the closure process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requires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t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wo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permit proceedings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.  That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will cost your agency a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nd the public 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additional time and expense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. 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By including the closure and post closure plans with the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draft </w:t>
      </w:r>
      <w:r w:rsid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permit --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as 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regulations give you the authority to require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-- both public and agency resources are appropriately conserved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.  This results in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a higher level of informed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decision-making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.  That is a benefit to your agency,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and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the public it serves.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Requiring the closure plan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s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now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, prior to issuance of the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</w:t>
      </w:r>
      <w:r w:rsid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permit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, </w:t>
      </w:r>
      <w:r w:rsid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also save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s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federal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taxpayer 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dollars.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</w:t>
      </w:r>
      <w:r w:rsidR="002B021D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Then </w:t>
      </w:r>
      <w:r w:rsidR="00C03763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DOE and LANL </w:t>
      </w:r>
      <w:r w:rsidR="002324CA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will 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only need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one permitting process.</w:t>
      </w:r>
    </w:p>
    <w:p w:rsidR="00E32CCB" w:rsidRPr="005C2668" w:rsidRDefault="00E32CCB" w:rsidP="00B520B7">
      <w:pPr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</w:pPr>
    </w:p>
    <w:p w:rsidR="00E32CCB" w:rsidRPr="005C2668" w:rsidRDefault="00E32CCB" w:rsidP="00E32CCB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2"/>
          <w:szCs w:val="28"/>
        </w:rPr>
      </w:pPr>
      <w:r w:rsidRPr="005C2668">
        <w:rPr>
          <w:rFonts w:ascii="Book Antiqua" w:hAnsi="Book Antiqua" w:cs="Book Antiqua"/>
          <w:sz w:val="22"/>
          <w:szCs w:val="28"/>
        </w:rPr>
        <w:t>DOE and LANL have already had more than ample time to prepa</w:t>
      </w:r>
      <w:r w:rsidR="005C2668">
        <w:rPr>
          <w:rFonts w:ascii="Book Antiqua" w:hAnsi="Book Antiqua" w:cs="Book Antiqua"/>
          <w:sz w:val="22"/>
          <w:szCs w:val="28"/>
        </w:rPr>
        <w:t xml:space="preserve">re the closure </w:t>
      </w:r>
      <w:r w:rsidRPr="005C2668">
        <w:rPr>
          <w:rFonts w:ascii="Book Antiqua" w:hAnsi="Book Antiqua" w:cs="Book Antiqua"/>
          <w:sz w:val="22"/>
          <w:szCs w:val="28"/>
        </w:rPr>
        <w:t>plan</w:t>
      </w:r>
      <w:r w:rsidR="005C2668" w:rsidRPr="005C2668">
        <w:rPr>
          <w:rFonts w:ascii="Book Antiqua" w:hAnsi="Book Antiqua" w:cs="Book Antiqua"/>
          <w:sz w:val="22"/>
          <w:szCs w:val="28"/>
        </w:rPr>
        <w:t>s</w:t>
      </w:r>
      <w:r w:rsidR="002324CA">
        <w:rPr>
          <w:rFonts w:ascii="Book Antiqua" w:hAnsi="Book Antiqua" w:cs="Book Antiqua"/>
          <w:sz w:val="22"/>
          <w:szCs w:val="28"/>
        </w:rPr>
        <w:t xml:space="preserve"> for this facility.  </w:t>
      </w:r>
      <w:r w:rsidR="00AF6A60">
        <w:rPr>
          <w:rFonts w:ascii="Book Antiqua" w:hAnsi="Book Antiqua" w:cs="Book Antiqua"/>
          <w:sz w:val="22"/>
          <w:szCs w:val="28"/>
        </w:rPr>
        <w:t xml:space="preserve">NMED issued a draft </w:t>
      </w:r>
      <w:r w:rsidRPr="005C2668">
        <w:rPr>
          <w:rFonts w:ascii="Book Antiqua" w:hAnsi="Book Antiqua" w:cs="Book Antiqua"/>
          <w:sz w:val="22"/>
          <w:szCs w:val="28"/>
        </w:rPr>
        <w:t>disc</w:t>
      </w:r>
      <w:r w:rsidR="00AF6A60">
        <w:rPr>
          <w:rFonts w:ascii="Book Antiqua" w:hAnsi="Book Antiqua" w:cs="Book Antiqua"/>
          <w:sz w:val="22"/>
          <w:szCs w:val="28"/>
        </w:rPr>
        <w:t xml:space="preserve">harge permit DP-1132 </w:t>
      </w:r>
      <w:r w:rsidRPr="005C2668">
        <w:rPr>
          <w:rFonts w:ascii="Book Antiqua" w:hAnsi="Book Antiqua" w:cs="Book Antiqua"/>
          <w:sz w:val="22"/>
          <w:szCs w:val="28"/>
        </w:rPr>
        <w:t xml:space="preserve">on June 10, 2005. </w:t>
      </w:r>
      <w:r w:rsidR="005C2668">
        <w:rPr>
          <w:rFonts w:ascii="Book Antiqua" w:hAnsi="Book Antiqua" w:cs="Book Antiqua"/>
          <w:sz w:val="22"/>
          <w:szCs w:val="28"/>
        </w:rPr>
        <w:t xml:space="preserve"> </w:t>
      </w:r>
      <w:r w:rsidRPr="005C2668">
        <w:rPr>
          <w:rFonts w:ascii="Book Antiqua" w:hAnsi="Book Antiqua" w:cs="Book Antiqua"/>
          <w:sz w:val="22"/>
          <w:szCs w:val="28"/>
        </w:rPr>
        <w:t>In respon</w:t>
      </w:r>
      <w:r w:rsidR="002324CA">
        <w:rPr>
          <w:rFonts w:ascii="Book Antiqua" w:hAnsi="Book Antiqua" w:cs="Book Antiqua"/>
          <w:sz w:val="22"/>
          <w:szCs w:val="28"/>
        </w:rPr>
        <w:t>se</w:t>
      </w:r>
      <w:r w:rsidRPr="005C2668">
        <w:rPr>
          <w:rFonts w:ascii="Book Antiqua" w:hAnsi="Book Antiqua" w:cs="Book Antiqua"/>
          <w:sz w:val="22"/>
          <w:szCs w:val="28"/>
        </w:rPr>
        <w:t>, public comments were submitted</w:t>
      </w:r>
      <w:r w:rsidR="00AF6A60">
        <w:rPr>
          <w:rFonts w:ascii="Book Antiqua" w:hAnsi="Book Antiqua" w:cs="Book Antiqua"/>
          <w:sz w:val="22"/>
          <w:szCs w:val="28"/>
        </w:rPr>
        <w:t xml:space="preserve">.  Those comments </w:t>
      </w:r>
      <w:r w:rsidRPr="005C2668">
        <w:rPr>
          <w:rFonts w:ascii="Book Antiqua" w:hAnsi="Book Antiqua" w:cs="Book Antiqua"/>
          <w:sz w:val="22"/>
          <w:szCs w:val="28"/>
        </w:rPr>
        <w:t xml:space="preserve">raised the </w:t>
      </w:r>
      <w:r w:rsidR="00AF6A60">
        <w:rPr>
          <w:rFonts w:ascii="Book Antiqua" w:hAnsi="Book Antiqua" w:cs="Book Antiqua"/>
          <w:sz w:val="22"/>
          <w:szCs w:val="28"/>
        </w:rPr>
        <w:t xml:space="preserve">issue of requiring </w:t>
      </w:r>
      <w:r w:rsidR="005C2668" w:rsidRPr="005C2668">
        <w:rPr>
          <w:rFonts w:ascii="Book Antiqua" w:hAnsi="Book Antiqua" w:cs="Book Antiqua"/>
          <w:sz w:val="22"/>
          <w:szCs w:val="28"/>
        </w:rPr>
        <w:t>inclusion of the</w:t>
      </w:r>
      <w:r w:rsidRPr="005C2668">
        <w:rPr>
          <w:rFonts w:ascii="Book Antiqua" w:hAnsi="Book Antiqua" w:cs="Book Antiqua"/>
          <w:sz w:val="22"/>
          <w:szCs w:val="28"/>
        </w:rPr>
        <w:t xml:space="preserve"> closure and post-closure plan</w:t>
      </w:r>
      <w:r w:rsidR="005C2668" w:rsidRPr="005C2668">
        <w:rPr>
          <w:rFonts w:ascii="Book Antiqua" w:hAnsi="Book Antiqua" w:cs="Book Antiqua"/>
          <w:sz w:val="22"/>
          <w:szCs w:val="28"/>
        </w:rPr>
        <w:t>s</w:t>
      </w:r>
      <w:r w:rsidR="00AF6A60">
        <w:rPr>
          <w:rFonts w:ascii="Book Antiqua" w:hAnsi="Book Antiqua" w:cs="Book Antiqua"/>
          <w:sz w:val="22"/>
          <w:szCs w:val="28"/>
        </w:rPr>
        <w:t xml:space="preserve"> with the permit application.</w:t>
      </w:r>
      <w:r w:rsidRPr="005C2668">
        <w:rPr>
          <w:rFonts w:ascii="Book Antiqua" w:hAnsi="Book Antiqua" w:cs="Book Antiqua"/>
          <w:sz w:val="22"/>
          <w:szCs w:val="28"/>
        </w:rPr>
        <w:t xml:space="preserve"> </w:t>
      </w:r>
      <w:r w:rsidR="005C2668">
        <w:rPr>
          <w:rFonts w:ascii="Book Antiqua" w:hAnsi="Book Antiqua" w:cs="Book Antiqua"/>
          <w:sz w:val="22"/>
          <w:szCs w:val="28"/>
        </w:rPr>
        <w:t xml:space="preserve"> </w:t>
      </w:r>
      <w:r w:rsidRPr="005C2668">
        <w:rPr>
          <w:rFonts w:ascii="Book Antiqua" w:hAnsi="Book Antiqua" w:cs="Book Antiqua"/>
          <w:sz w:val="22"/>
          <w:szCs w:val="28"/>
        </w:rPr>
        <w:t>Eight years is m</w:t>
      </w:r>
      <w:r w:rsidR="00AF6A60">
        <w:rPr>
          <w:rFonts w:ascii="Book Antiqua" w:hAnsi="Book Antiqua" w:cs="Book Antiqua"/>
          <w:sz w:val="22"/>
          <w:szCs w:val="28"/>
        </w:rPr>
        <w:t xml:space="preserve">ore than a reasonable period of time for DOE and LANL </w:t>
      </w:r>
      <w:r w:rsidR="005C2668">
        <w:rPr>
          <w:rFonts w:ascii="Book Antiqua" w:hAnsi="Book Antiqua" w:cs="Book Antiqua"/>
          <w:sz w:val="22"/>
          <w:szCs w:val="28"/>
        </w:rPr>
        <w:t>to fulfill those requirements.</w:t>
      </w:r>
    </w:p>
    <w:p w:rsidR="00AF6A60" w:rsidRDefault="00B520B7" w:rsidP="00B520B7">
      <w:pPr>
        <w:rPr>
          <w:rFonts w:ascii="Book Antiqua" w:eastAsia="Times New Roman" w:hAnsi="Book Antiqua"/>
          <w:color w:val="222222"/>
          <w:sz w:val="22"/>
          <w:szCs w:val="24"/>
        </w:rPr>
      </w:pPr>
      <w:bookmarkStart w:id="0" w:name="_GoBack"/>
      <w:bookmarkEnd w:id="0"/>
      <w:r w:rsidRPr="005C2668">
        <w:rPr>
          <w:rFonts w:ascii="Book Antiqua" w:eastAsia="Times New Roman" w:hAnsi="Book Antiqua"/>
          <w:color w:val="222222"/>
          <w:sz w:val="22"/>
          <w:szCs w:val="24"/>
        </w:rPr>
        <w:br/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Please carefully consider this conservative approach to the permitting of the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Radioactive Liquid W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a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ste Treatment F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acility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.  It will save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all sides 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in this matter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mon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ey and time. </w:t>
      </w:r>
      <w:r w:rsid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Please direct the Ground Water Quality B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ureau to require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DOE and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LANL to submit the closure and post closure plans for agency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and public 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review </w:t>
      </w:r>
      <w:r w:rsidR="00AF6A60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now, </w:t>
      </w:r>
      <w:r w:rsidR="005C2668"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before the</w:t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 xml:space="preserve"> issuance of a revised permit.</w:t>
      </w:r>
      <w:r w:rsidRPr="005C2668">
        <w:rPr>
          <w:rFonts w:ascii="Book Antiqua" w:eastAsia="Times New Roman" w:hAnsi="Book Antiqua"/>
          <w:color w:val="222222"/>
          <w:sz w:val="22"/>
          <w:szCs w:val="24"/>
        </w:rPr>
        <w:br/>
      </w:r>
      <w:r w:rsidRPr="005C2668">
        <w:rPr>
          <w:rFonts w:ascii="Book Antiqua" w:eastAsia="Times New Roman" w:hAnsi="Book Antiqua"/>
          <w:color w:val="222222"/>
          <w:sz w:val="22"/>
          <w:szCs w:val="24"/>
        </w:rPr>
        <w:br/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Thank you for your consideration of this request.</w:t>
      </w:r>
    </w:p>
    <w:p w:rsidR="00B520B7" w:rsidRPr="005C2668" w:rsidRDefault="00B520B7" w:rsidP="00B520B7">
      <w:pPr>
        <w:rPr>
          <w:rFonts w:ascii="Book Antiqua" w:eastAsia="Times New Roman" w:hAnsi="Book Antiqua"/>
          <w:sz w:val="22"/>
        </w:rPr>
      </w:pPr>
      <w:r w:rsidRPr="005C2668">
        <w:rPr>
          <w:rFonts w:ascii="Book Antiqua" w:eastAsia="Times New Roman" w:hAnsi="Book Antiqua"/>
          <w:color w:val="222222"/>
          <w:sz w:val="22"/>
          <w:szCs w:val="24"/>
        </w:rPr>
        <w:br/>
      </w:r>
      <w:r w:rsidRPr="005C2668">
        <w:rPr>
          <w:rFonts w:ascii="Book Antiqua" w:eastAsia="Times New Roman" w:hAnsi="Book Antiqua"/>
          <w:color w:val="222222"/>
          <w:sz w:val="22"/>
          <w:szCs w:val="24"/>
          <w:shd w:val="clear" w:color="auto" w:fill="FFFFFF"/>
        </w:rPr>
        <w:t>Sincerely,</w:t>
      </w:r>
    </w:p>
    <w:p w:rsidR="003341C1" w:rsidRDefault="003341C1"/>
    <w:sectPr w:rsidR="003341C1" w:rsidSect="005C266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520B7"/>
    <w:rsid w:val="000528A5"/>
    <w:rsid w:val="001D160C"/>
    <w:rsid w:val="002324CA"/>
    <w:rsid w:val="002B021D"/>
    <w:rsid w:val="003341C1"/>
    <w:rsid w:val="004B1B42"/>
    <w:rsid w:val="005C2668"/>
    <w:rsid w:val="00752D99"/>
    <w:rsid w:val="00947986"/>
    <w:rsid w:val="00A501E0"/>
    <w:rsid w:val="00AF6A60"/>
    <w:rsid w:val="00B520B7"/>
    <w:rsid w:val="00C03763"/>
    <w:rsid w:val="00E32CCB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86"/>
    <w:rPr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B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B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388</Words>
  <Characters>2213</Characters>
  <Application>Microsoft Macintosh Word</Application>
  <DocSecurity>0</DocSecurity>
  <Lines>18</Lines>
  <Paragraphs>4</Paragraphs>
  <ScaleCrop>false</ScaleCrop>
  <Company>Amigos Bravos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Conn</dc:creator>
  <cp:keywords/>
  <dc:description/>
  <cp:lastModifiedBy>Concerned Citizens for Nuclear Safety</cp:lastModifiedBy>
  <cp:revision>8</cp:revision>
  <dcterms:created xsi:type="dcterms:W3CDTF">2013-12-06T16:02:00Z</dcterms:created>
  <dcterms:modified xsi:type="dcterms:W3CDTF">2013-12-06T17:01:00Z</dcterms:modified>
</cp:coreProperties>
</file>