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C9401" w14:textId="77777777" w:rsidR="00384BC2" w:rsidRDefault="00384BC2" w:rsidP="00B239E3">
      <w:pPr>
        <w:jc w:val="center"/>
        <w:rPr>
          <w:b/>
        </w:rPr>
      </w:pPr>
    </w:p>
    <w:p w14:paraId="1C14D84E" w14:textId="77777777" w:rsidR="00C31F60" w:rsidRDefault="00C31F60" w:rsidP="00B239E3">
      <w:pPr>
        <w:jc w:val="center"/>
        <w:rPr>
          <w:b/>
        </w:rPr>
      </w:pPr>
    </w:p>
    <w:p w14:paraId="07862373" w14:textId="38793934" w:rsidR="002B0BBE" w:rsidRDefault="00D834C2" w:rsidP="00B239E3">
      <w:pPr>
        <w:jc w:val="center"/>
        <w:rPr>
          <w:b/>
        </w:rPr>
      </w:pPr>
      <w:r w:rsidRPr="00B239E3">
        <w:rPr>
          <w:b/>
        </w:rPr>
        <w:t xml:space="preserve">CCW and GRIP: </w:t>
      </w:r>
      <w:r w:rsidR="002B0BBE">
        <w:rPr>
          <w:b/>
        </w:rPr>
        <w:t xml:space="preserve"> </w:t>
      </w:r>
      <w:r w:rsidR="00BB0C7E" w:rsidRPr="00B239E3">
        <w:rPr>
          <w:b/>
        </w:rPr>
        <w:t>Background</w:t>
      </w:r>
      <w:r w:rsidR="002B0BBE">
        <w:rPr>
          <w:b/>
        </w:rPr>
        <w:t>er</w:t>
      </w:r>
      <w:r w:rsidR="00BB0C7E" w:rsidRPr="00B239E3">
        <w:rPr>
          <w:b/>
        </w:rPr>
        <w:t xml:space="preserve"> </w:t>
      </w:r>
      <w:r w:rsidR="002B0BBE">
        <w:rPr>
          <w:b/>
        </w:rPr>
        <w:t>a</w:t>
      </w:r>
      <w:r w:rsidR="00BB0C7E" w:rsidRPr="00B239E3">
        <w:rPr>
          <w:b/>
        </w:rPr>
        <w:t xml:space="preserve">bout </w:t>
      </w:r>
      <w:r w:rsidR="002B0BBE">
        <w:rPr>
          <w:b/>
        </w:rPr>
        <w:t xml:space="preserve">the </w:t>
      </w:r>
      <w:r w:rsidRPr="00B239E3">
        <w:rPr>
          <w:b/>
        </w:rPr>
        <w:t xml:space="preserve">NM </w:t>
      </w:r>
      <w:r w:rsidR="00BB0C7E" w:rsidRPr="00B239E3">
        <w:rPr>
          <w:b/>
        </w:rPr>
        <w:t xml:space="preserve">Water Quality </w:t>
      </w:r>
      <w:r w:rsidR="002B0BBE">
        <w:rPr>
          <w:b/>
        </w:rPr>
        <w:t>Control Commission</w:t>
      </w:r>
      <w:r w:rsidR="00BB0C7E" w:rsidRPr="00B239E3">
        <w:rPr>
          <w:b/>
        </w:rPr>
        <w:t xml:space="preserve"> </w:t>
      </w:r>
    </w:p>
    <w:p w14:paraId="0C242FC7" w14:textId="02799532" w:rsidR="002B0BBE" w:rsidRDefault="00D834C2" w:rsidP="00B239E3">
      <w:pPr>
        <w:jc w:val="center"/>
        <w:rPr>
          <w:b/>
        </w:rPr>
      </w:pPr>
      <w:proofErr w:type="gramStart"/>
      <w:r w:rsidRPr="00B239E3">
        <w:rPr>
          <w:b/>
        </w:rPr>
        <w:t>a</w:t>
      </w:r>
      <w:r w:rsidR="00BB0C7E" w:rsidRPr="00B239E3">
        <w:rPr>
          <w:b/>
        </w:rPr>
        <w:t>nd</w:t>
      </w:r>
      <w:proofErr w:type="gramEnd"/>
      <w:r w:rsidR="00BB0C7E" w:rsidRPr="00B239E3">
        <w:rPr>
          <w:b/>
        </w:rPr>
        <w:t xml:space="preserve"> </w:t>
      </w:r>
      <w:r w:rsidRPr="00B239E3">
        <w:rPr>
          <w:b/>
        </w:rPr>
        <w:t>t</w:t>
      </w:r>
      <w:r w:rsidR="00BB0C7E" w:rsidRPr="00B239E3">
        <w:rPr>
          <w:b/>
        </w:rPr>
        <w:t xml:space="preserve">he </w:t>
      </w:r>
      <w:r w:rsidRPr="00B239E3">
        <w:rPr>
          <w:b/>
        </w:rPr>
        <w:t xml:space="preserve">NM </w:t>
      </w:r>
      <w:r w:rsidR="00BB0C7E" w:rsidRPr="00B239E3">
        <w:rPr>
          <w:b/>
        </w:rPr>
        <w:t xml:space="preserve">Water Quality </w:t>
      </w:r>
      <w:r w:rsidR="002B0BBE">
        <w:rPr>
          <w:b/>
        </w:rPr>
        <w:t xml:space="preserve">Standards </w:t>
      </w:r>
      <w:r w:rsidRPr="00B239E3">
        <w:rPr>
          <w:b/>
        </w:rPr>
        <w:t xml:space="preserve"> </w:t>
      </w:r>
    </w:p>
    <w:p w14:paraId="4E974D37" w14:textId="77777777" w:rsidR="002B0BBE" w:rsidRPr="002B0BBE" w:rsidRDefault="002B0BBE" w:rsidP="00B239E3">
      <w:pPr>
        <w:jc w:val="center"/>
        <w:rPr>
          <w:b/>
          <w:u w:val="single"/>
        </w:rPr>
      </w:pPr>
      <w:r w:rsidRPr="00B239E3">
        <w:rPr>
          <w:b/>
          <w:u w:val="single"/>
        </w:rPr>
        <w:t>Triennial Review</w:t>
      </w:r>
      <w:r>
        <w:rPr>
          <w:b/>
        </w:rPr>
        <w:t xml:space="preserve"> </w:t>
      </w:r>
      <w:r w:rsidRPr="00B239E3">
        <w:rPr>
          <w:b/>
          <w:u w:val="single"/>
        </w:rPr>
        <w:t>Public Hearing Begins on Tuesday, July 13</w:t>
      </w:r>
      <w:r>
        <w:rPr>
          <w:b/>
          <w:u w:val="single"/>
          <w:vertAlign w:val="superscript"/>
        </w:rPr>
        <w:t>th</w:t>
      </w:r>
      <w:r w:rsidRPr="00B239E3">
        <w:rPr>
          <w:b/>
          <w:u w:val="single"/>
        </w:rPr>
        <w:t>, 2021</w:t>
      </w:r>
    </w:p>
    <w:p w14:paraId="67F2F2AA" w14:textId="1D7A0EBA" w:rsidR="00BB0C7E" w:rsidRPr="00B239E3" w:rsidRDefault="002B0BBE" w:rsidP="00B239E3">
      <w:pPr>
        <w:jc w:val="center"/>
        <w:rPr>
          <w:b/>
        </w:rPr>
      </w:pPr>
      <w:r w:rsidRPr="00B239E3">
        <w:rPr>
          <w:b/>
          <w:u w:val="single"/>
        </w:rPr>
        <w:t>Public Comments Needed</w:t>
      </w:r>
    </w:p>
    <w:p w14:paraId="6E5463F5" w14:textId="77777777" w:rsidR="00BB0C7E" w:rsidRPr="00B239E3" w:rsidRDefault="00BB0C7E" w:rsidP="00BB0C7E">
      <w:pPr>
        <w:rPr>
          <w:b/>
        </w:rPr>
      </w:pPr>
    </w:p>
    <w:p w14:paraId="5CA1108C" w14:textId="77777777" w:rsidR="002B0BBE" w:rsidRDefault="002B0BBE" w:rsidP="00BB0C7E">
      <w:pPr>
        <w:rPr>
          <w:b/>
        </w:rPr>
      </w:pPr>
    </w:p>
    <w:p w14:paraId="368BA60A" w14:textId="713D2DDD" w:rsidR="00A46352" w:rsidRPr="00B239E3" w:rsidRDefault="00BB0C7E" w:rsidP="00BB0C7E">
      <w:r w:rsidRPr="00B239E3">
        <w:rPr>
          <w:b/>
        </w:rPr>
        <w:t xml:space="preserve">What is the NM Water Quality Control Commission (WQCC)?  </w:t>
      </w:r>
      <w:r w:rsidRPr="00B239E3">
        <w:t>The WQCC manages water quality and is NM’s w</w:t>
      </w:r>
      <w:r w:rsidR="00A46352" w:rsidRPr="00B239E3">
        <w:t xml:space="preserve">ater pollution control agency.  The WQCC will </w:t>
      </w:r>
      <w:r w:rsidR="002B0BBE">
        <w:t>begin</w:t>
      </w:r>
      <w:r w:rsidR="00A46352" w:rsidRPr="00B239E3">
        <w:t xml:space="preserve"> the Triennial Review</w:t>
      </w:r>
      <w:r w:rsidR="002B0BBE">
        <w:t xml:space="preserve"> public hearing</w:t>
      </w:r>
      <w:r w:rsidR="00A46352" w:rsidRPr="00B239E3">
        <w:t xml:space="preserve"> on July 13</w:t>
      </w:r>
      <w:r w:rsidR="002B0BBE" w:rsidRPr="00B239E3">
        <w:rPr>
          <w:vertAlign w:val="superscript"/>
        </w:rPr>
        <w:t>th</w:t>
      </w:r>
      <w:r w:rsidR="00A46352" w:rsidRPr="00B239E3">
        <w:t xml:space="preserve">, 2021.  </w:t>
      </w:r>
    </w:p>
    <w:p w14:paraId="266DA72D" w14:textId="77777777" w:rsidR="00A46352" w:rsidRPr="00B239E3" w:rsidRDefault="00A46352" w:rsidP="00BB0C7E"/>
    <w:p w14:paraId="57B31F25" w14:textId="7292057D" w:rsidR="00BB0C7E" w:rsidRDefault="00BB0C7E" w:rsidP="00BB0C7E">
      <w:r w:rsidRPr="00B239E3">
        <w:t xml:space="preserve">There are 14 members of the WQCC. The NM Water Quality Act requires that membership include: </w:t>
      </w:r>
    </w:p>
    <w:p w14:paraId="0AD9A4C4" w14:textId="77777777" w:rsidR="00B239E3" w:rsidRPr="00B239E3" w:rsidRDefault="00B239E3" w:rsidP="00BB0C7E"/>
    <w:p w14:paraId="49932E20" w14:textId="16451601" w:rsidR="00DC4F3B" w:rsidRPr="00DC4F3B" w:rsidRDefault="00BB0C7E" w:rsidP="00DC4F3B">
      <w:pPr>
        <w:pStyle w:val="ListParagraph"/>
        <w:numPr>
          <w:ilvl w:val="0"/>
          <w:numId w:val="1"/>
        </w:numPr>
        <w:rPr>
          <w:rFonts w:ascii="Times New Roman" w:hAnsi="Times New Roman" w:cs="Times New Roman"/>
          <w:sz w:val="24"/>
          <w:szCs w:val="24"/>
        </w:rPr>
      </w:pPr>
      <w:proofErr w:type="gramStart"/>
      <w:r w:rsidRPr="00DC4F3B">
        <w:rPr>
          <w:rFonts w:ascii="Times New Roman" w:hAnsi="Times New Roman" w:cs="Times New Roman"/>
          <w:sz w:val="24"/>
          <w:szCs w:val="24"/>
        </w:rPr>
        <w:t>two</w:t>
      </w:r>
      <w:proofErr w:type="gramEnd"/>
      <w:r w:rsidRPr="00DC4F3B">
        <w:rPr>
          <w:rFonts w:ascii="Times New Roman" w:hAnsi="Times New Roman" w:cs="Times New Roman"/>
          <w:sz w:val="24"/>
          <w:szCs w:val="24"/>
        </w:rPr>
        <w:t xml:space="preserve"> Secretaries of the Environment Department and the Health Department (or a designated member of either Secretary’s staff);</w:t>
      </w:r>
    </w:p>
    <w:p w14:paraId="68B1C826" w14:textId="17D3ADEE" w:rsidR="00BB0C7E" w:rsidRPr="00DC4F3B" w:rsidRDefault="00BB0C7E" w:rsidP="00DC4F3B">
      <w:pPr>
        <w:pStyle w:val="ListParagraph"/>
        <w:numPr>
          <w:ilvl w:val="0"/>
          <w:numId w:val="1"/>
        </w:numPr>
        <w:rPr>
          <w:rFonts w:ascii="Times New Roman" w:hAnsi="Times New Roman" w:cs="Times New Roman"/>
          <w:sz w:val="24"/>
          <w:szCs w:val="24"/>
        </w:rPr>
      </w:pPr>
      <w:proofErr w:type="gramStart"/>
      <w:r w:rsidRPr="00DC4F3B">
        <w:rPr>
          <w:rFonts w:ascii="Times New Roman" w:hAnsi="Times New Roman" w:cs="Times New Roman"/>
          <w:sz w:val="24"/>
          <w:szCs w:val="24"/>
        </w:rPr>
        <w:t>four</w:t>
      </w:r>
      <w:proofErr w:type="gramEnd"/>
      <w:r w:rsidRPr="00DC4F3B">
        <w:rPr>
          <w:rFonts w:ascii="Times New Roman" w:hAnsi="Times New Roman" w:cs="Times New Roman"/>
          <w:sz w:val="24"/>
          <w:szCs w:val="24"/>
        </w:rPr>
        <w:t xml:space="preserve"> Directors of the Department of Game and Fish, the State Parks Division of the Energy, Minerals and Natural Resources Department, the Department of Agriculture and the Bureau of Geology and Mineral Resources at the New Mexico Institute of Mining and Technology (or a designated member of a Director’s staff); </w:t>
      </w:r>
    </w:p>
    <w:p w14:paraId="07585A03" w14:textId="4B34A49E" w:rsidR="00BB0C7E" w:rsidRPr="00DC4F3B" w:rsidRDefault="00EB42AE" w:rsidP="00DC4F3B">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BB0C7E" w:rsidRPr="00DC4F3B">
        <w:rPr>
          <w:rFonts w:ascii="Times New Roman" w:hAnsi="Times New Roman" w:cs="Times New Roman"/>
          <w:sz w:val="24"/>
          <w:szCs w:val="24"/>
        </w:rPr>
        <w:t xml:space="preserve">State Engineer (or designated member of State Engineer’s staff); and </w:t>
      </w:r>
    </w:p>
    <w:p w14:paraId="6381D066" w14:textId="389C0570" w:rsidR="00BB0C7E" w:rsidRPr="00DC4F3B" w:rsidRDefault="00BB0C7E" w:rsidP="00DC4F3B">
      <w:pPr>
        <w:pStyle w:val="ListParagraph"/>
        <w:numPr>
          <w:ilvl w:val="0"/>
          <w:numId w:val="1"/>
        </w:numPr>
        <w:spacing w:after="0"/>
        <w:rPr>
          <w:rFonts w:ascii="Times New Roman" w:hAnsi="Times New Roman" w:cs="Times New Roman"/>
          <w:sz w:val="24"/>
          <w:szCs w:val="24"/>
        </w:rPr>
      </w:pPr>
      <w:proofErr w:type="gramStart"/>
      <w:r w:rsidRPr="00DC4F3B">
        <w:rPr>
          <w:rFonts w:ascii="Times New Roman" w:hAnsi="Times New Roman" w:cs="Times New Roman"/>
          <w:sz w:val="24"/>
          <w:szCs w:val="24"/>
        </w:rPr>
        <w:t>two</w:t>
      </w:r>
      <w:proofErr w:type="gramEnd"/>
      <w:r w:rsidRPr="00DC4F3B">
        <w:rPr>
          <w:rFonts w:ascii="Times New Roman" w:hAnsi="Times New Roman" w:cs="Times New Roman"/>
          <w:sz w:val="24"/>
          <w:szCs w:val="24"/>
        </w:rPr>
        <w:t xml:space="preserve"> Chairs, or their designees, of the Oil Conservation Commission and the Soil and Water Conservation Commission. </w:t>
      </w:r>
    </w:p>
    <w:p w14:paraId="5A92B451" w14:textId="77777777" w:rsidR="00B239E3" w:rsidRDefault="00B239E3" w:rsidP="00DC4F3B">
      <w:pPr>
        <w:ind w:firstLine="720"/>
      </w:pPr>
    </w:p>
    <w:p w14:paraId="0624B273" w14:textId="77777777" w:rsidR="00BB0C7E" w:rsidRPr="00B239E3" w:rsidRDefault="00BB0C7E" w:rsidP="00DC4F3B">
      <w:r w:rsidRPr="00B239E3">
        <w:t xml:space="preserve">To these ten individuals are added five others:  a municipal or county government representative; and four representatives of the public appointed by the Governor for terms of four years.  At least one public member shall be a member of a New Mexico Indian Tribe or Pueblo.  </w:t>
      </w:r>
      <w:hyperlink r:id="rId8" w:history="1">
        <w:r w:rsidRPr="00B239E3">
          <w:rPr>
            <w:rStyle w:val="Hyperlink"/>
          </w:rPr>
          <w:t>https://www.env.nm.gov/water-quality-control-commission/wqcc-legislation/</w:t>
        </w:r>
      </w:hyperlink>
      <w:r w:rsidRPr="00B239E3">
        <w:t xml:space="preserve">   </w:t>
      </w:r>
    </w:p>
    <w:p w14:paraId="48DE8DA4" w14:textId="77777777" w:rsidR="00BB0C7E" w:rsidRPr="00B239E3" w:rsidRDefault="00BB0C7E" w:rsidP="00BB0C7E"/>
    <w:p w14:paraId="1CEC9855" w14:textId="77777777" w:rsidR="00BB0C7E" w:rsidRPr="00B239E3" w:rsidRDefault="00BB0C7E" w:rsidP="00BB0C7E">
      <w:r w:rsidRPr="00B239E3">
        <w:t>The WQCC meets monthly.  To subscribe to the WQCC list serve</w:t>
      </w:r>
      <w:proofErr w:type="gramStart"/>
      <w:r w:rsidRPr="00B239E3">
        <w:t xml:space="preserve">:  </w:t>
      </w:r>
      <w:proofErr w:type="gramEnd"/>
      <w:r w:rsidRPr="00B239E3">
        <w:fldChar w:fldCharType="begin"/>
      </w:r>
      <w:r w:rsidRPr="00B239E3">
        <w:instrText xml:space="preserve"> HYPERLINK "https://www.env.nm.gov/water-quality-control-commission/wqcc-meetings/" </w:instrText>
      </w:r>
      <w:r w:rsidRPr="00B239E3">
        <w:fldChar w:fldCharType="separate"/>
      </w:r>
      <w:r w:rsidRPr="00B239E3">
        <w:rPr>
          <w:rStyle w:val="Hyperlink"/>
        </w:rPr>
        <w:t>https://www.env.nm.gov/water-quality-control-commission/wqcc-meetings/</w:t>
      </w:r>
      <w:r w:rsidRPr="00B239E3">
        <w:fldChar w:fldCharType="end"/>
      </w:r>
      <w:r w:rsidRPr="00B239E3">
        <w:t xml:space="preserve">, scroll down to the bottom of the page.   </w:t>
      </w:r>
    </w:p>
    <w:p w14:paraId="3B9CC0DB" w14:textId="77777777" w:rsidR="00BB0C7E" w:rsidRPr="00B239E3" w:rsidRDefault="00BB0C7E" w:rsidP="00BB0C7E">
      <w:pPr>
        <w:rPr>
          <w:b/>
        </w:rPr>
      </w:pPr>
    </w:p>
    <w:p w14:paraId="079F7272" w14:textId="77777777" w:rsidR="00BB0C7E" w:rsidRPr="00B239E3" w:rsidRDefault="00BB0C7E" w:rsidP="00BB0C7E">
      <w:r w:rsidRPr="00B239E3">
        <w:rPr>
          <w:b/>
        </w:rPr>
        <w:t>What is covered by the Surface Water Quality Standards?</w:t>
      </w:r>
      <w:r w:rsidRPr="00B239E3">
        <w:t xml:space="preserve">  The 62 pages of the surface water quality standards are found at 20.6.4 NMAC (New Mexico Administrative Code) and are the subject of the Triennial Review.  </w:t>
      </w:r>
      <w:hyperlink r:id="rId9" w:history="1">
        <w:r w:rsidRPr="00B239E3">
          <w:rPr>
            <w:rStyle w:val="Hyperlink"/>
          </w:rPr>
          <w:t>https://www.env.nm.gov/water-quality-control-commission/wqcc-regulations-standards/</w:t>
        </w:r>
      </w:hyperlink>
      <w:r w:rsidRPr="00B239E3">
        <w:t xml:space="preserve">  </w:t>
      </w:r>
    </w:p>
    <w:p w14:paraId="5BC1277D" w14:textId="77777777" w:rsidR="00C31F60" w:rsidRDefault="00C31F60" w:rsidP="00BB0C7E">
      <w:pPr>
        <w:rPr>
          <w:u w:val="single"/>
        </w:rPr>
      </w:pPr>
      <w:bookmarkStart w:id="0" w:name="_GoBack"/>
      <w:bookmarkEnd w:id="0"/>
    </w:p>
    <w:p w14:paraId="213F0FAF" w14:textId="77777777" w:rsidR="00BB0C7E" w:rsidRPr="00B239E3" w:rsidRDefault="00BB0C7E" w:rsidP="00BB0C7E">
      <w:pPr>
        <w:rPr>
          <w:u w:val="single"/>
        </w:rPr>
      </w:pPr>
      <w:r w:rsidRPr="00B239E3">
        <w:rPr>
          <w:u w:val="single"/>
        </w:rPr>
        <w:t xml:space="preserve">Because the standards do not provide a table of contents, we provide the following overview of the standards.  </w:t>
      </w:r>
    </w:p>
    <w:p w14:paraId="0B4977A8" w14:textId="77777777" w:rsidR="00BB0C7E" w:rsidRPr="00B239E3" w:rsidRDefault="00BB0C7E" w:rsidP="00BB0C7E"/>
    <w:p w14:paraId="1C801BA9" w14:textId="77777777" w:rsidR="00BB0C7E" w:rsidRPr="00B239E3" w:rsidRDefault="00BB0C7E" w:rsidP="00BB0C7E">
      <w:r w:rsidRPr="00B239E3">
        <w:t xml:space="preserve">The standards begin with six pages of definitions of terms.  20.6.4.7 NMAC.  They continue with the following section headings: </w:t>
      </w:r>
    </w:p>
    <w:p w14:paraId="2786D6F0" w14:textId="77777777" w:rsidR="00384BC2" w:rsidRDefault="00384BC2" w:rsidP="00BB0C7E">
      <w:pPr>
        <w:jc w:val="both"/>
      </w:pPr>
    </w:p>
    <w:p w14:paraId="3743F3BA" w14:textId="77777777" w:rsidR="00BB0C7E" w:rsidRPr="00B239E3" w:rsidRDefault="00BB0C7E" w:rsidP="00BB0C7E">
      <w:pPr>
        <w:jc w:val="both"/>
      </w:pPr>
      <w:proofErr w:type="spellStart"/>
      <w:r w:rsidRPr="00B239E3">
        <w:lastRenderedPageBreak/>
        <w:t>Antidegradation</w:t>
      </w:r>
      <w:proofErr w:type="spellEnd"/>
      <w:r w:rsidRPr="00B239E3">
        <w:t xml:space="preserve"> Policy and Implementation Plan, 20.6.4.8 NMAC; </w:t>
      </w:r>
    </w:p>
    <w:p w14:paraId="44E9F59F" w14:textId="77777777" w:rsidR="00BB0C7E" w:rsidRPr="00B239E3" w:rsidRDefault="00BB0C7E" w:rsidP="00BB0C7E">
      <w:pPr>
        <w:jc w:val="both"/>
      </w:pPr>
      <w:r w:rsidRPr="00B239E3">
        <w:t xml:space="preserve">Outstanding National Resource Waters (ONRW), 20.6.4.9 NMAC; </w:t>
      </w:r>
    </w:p>
    <w:p w14:paraId="5E80A070" w14:textId="77777777" w:rsidR="00BB0C7E" w:rsidRPr="00B239E3" w:rsidRDefault="00BB0C7E" w:rsidP="00BB0C7E">
      <w:pPr>
        <w:jc w:val="both"/>
      </w:pPr>
      <w:r w:rsidRPr="00B239E3">
        <w:t xml:space="preserve">Review of Standards, Need for Additional Studies, 20.6.4.10 NMAC; </w:t>
      </w:r>
    </w:p>
    <w:p w14:paraId="0797D410" w14:textId="77777777" w:rsidR="00BB0C7E" w:rsidRPr="00B239E3" w:rsidRDefault="00BB0C7E" w:rsidP="00BB0C7E">
      <w:pPr>
        <w:jc w:val="both"/>
      </w:pPr>
      <w:r w:rsidRPr="00B239E3">
        <w:t xml:space="preserve">Applicability of Water Quality </w:t>
      </w:r>
      <w:proofErr w:type="gramStart"/>
      <w:r w:rsidRPr="00B239E3">
        <w:t>Standards ,</w:t>
      </w:r>
      <w:proofErr w:type="gramEnd"/>
      <w:r w:rsidRPr="00B239E3">
        <w:t xml:space="preserve"> 20.6.4.11 NMAC; </w:t>
      </w:r>
    </w:p>
    <w:p w14:paraId="66AF2873" w14:textId="77777777" w:rsidR="00BB0C7E" w:rsidRPr="00B239E3" w:rsidRDefault="00BB0C7E" w:rsidP="00BB0C7E">
      <w:pPr>
        <w:jc w:val="both"/>
      </w:pPr>
      <w:r w:rsidRPr="00B239E3">
        <w:t>Compliance with Water Quality Standards, 20.6.4.12 NMAC;</w:t>
      </w:r>
    </w:p>
    <w:p w14:paraId="68AFBE48" w14:textId="77777777" w:rsidR="00BB0C7E" w:rsidRPr="00B239E3" w:rsidRDefault="00BB0C7E" w:rsidP="00BB0C7E">
      <w:pPr>
        <w:jc w:val="both"/>
      </w:pPr>
      <w:r w:rsidRPr="00B239E3">
        <w:t xml:space="preserve">General Criteria, 20.6.4.13 NMAC; </w:t>
      </w:r>
    </w:p>
    <w:p w14:paraId="3923CFAF" w14:textId="77777777" w:rsidR="00BB0C7E" w:rsidRPr="00B239E3" w:rsidRDefault="00BB0C7E" w:rsidP="00BB0C7E">
      <w:pPr>
        <w:jc w:val="both"/>
      </w:pPr>
      <w:r w:rsidRPr="00B239E3">
        <w:t xml:space="preserve">Sampling and Analysis, 20.6.4.14 NMAC; </w:t>
      </w:r>
    </w:p>
    <w:p w14:paraId="2DE34C42" w14:textId="77777777" w:rsidR="00BB0C7E" w:rsidRPr="00B239E3" w:rsidRDefault="00BB0C7E" w:rsidP="00BB0C7E">
      <w:pPr>
        <w:jc w:val="both"/>
      </w:pPr>
      <w:r w:rsidRPr="00B239E3">
        <w:t>Use Attainability Analysis, 20.6.4.15 NMAC</w:t>
      </w:r>
      <w:proofErr w:type="gramStart"/>
      <w:r w:rsidRPr="00B239E3">
        <w:t>;</w:t>
      </w:r>
      <w:proofErr w:type="gramEnd"/>
      <w:r w:rsidRPr="00B239E3">
        <w:t xml:space="preserve"> </w:t>
      </w:r>
    </w:p>
    <w:p w14:paraId="03F15819" w14:textId="77777777" w:rsidR="00BB0C7E" w:rsidRPr="00B239E3" w:rsidRDefault="00BB0C7E" w:rsidP="00BB0C7E">
      <w:pPr>
        <w:jc w:val="both"/>
      </w:pPr>
      <w:r w:rsidRPr="00B239E3">
        <w:t xml:space="preserve">Planned Use of a </w:t>
      </w:r>
      <w:proofErr w:type="spellStart"/>
      <w:r w:rsidRPr="00B239E3">
        <w:t>Piscicide</w:t>
      </w:r>
      <w:proofErr w:type="spellEnd"/>
      <w:r w:rsidRPr="00B239E3">
        <w:t xml:space="preserve">, 20.6.4.16 NMAC; </w:t>
      </w:r>
    </w:p>
    <w:p w14:paraId="54896C1C" w14:textId="77777777" w:rsidR="00DC4F3B" w:rsidRDefault="00DC4F3B" w:rsidP="00BB0C7E">
      <w:pPr>
        <w:jc w:val="both"/>
      </w:pPr>
    </w:p>
    <w:p w14:paraId="5CCD5B92" w14:textId="77777777" w:rsidR="00BB0C7E" w:rsidRPr="00B239E3" w:rsidRDefault="00BB0C7E" w:rsidP="00BB0C7E">
      <w:pPr>
        <w:jc w:val="both"/>
      </w:pPr>
      <w:proofErr w:type="spellStart"/>
      <w:r w:rsidRPr="00DC4F3B">
        <w:rPr>
          <w:u w:val="single"/>
        </w:rPr>
        <w:t>Basinwide</w:t>
      </w:r>
      <w:proofErr w:type="spellEnd"/>
      <w:r w:rsidRPr="00DC4F3B">
        <w:rPr>
          <w:u w:val="single"/>
        </w:rPr>
        <w:t xml:space="preserve"> Provisions</w:t>
      </w:r>
      <w:r w:rsidRPr="00B239E3">
        <w:t>, 20.6.4.50 NMAC; including</w:t>
      </w:r>
    </w:p>
    <w:p w14:paraId="4D3EDB7C" w14:textId="77777777" w:rsidR="00BB0C7E" w:rsidRPr="00B239E3" w:rsidRDefault="00BB0C7E" w:rsidP="00BB0C7E">
      <w:pPr>
        <w:jc w:val="both"/>
      </w:pPr>
      <w:r w:rsidRPr="00B239E3">
        <w:t>Pecos River Basin, 20.6.4.52 NMAC; and</w:t>
      </w:r>
    </w:p>
    <w:p w14:paraId="7F771004" w14:textId="77777777" w:rsidR="00BB0C7E" w:rsidRPr="00B239E3" w:rsidRDefault="00BB0C7E" w:rsidP="00BB0C7E">
      <w:pPr>
        <w:jc w:val="both"/>
      </w:pPr>
      <w:r w:rsidRPr="00B239E3">
        <w:t xml:space="preserve">Colorado River Basin, 20.6.4.54 NMAC. </w:t>
      </w:r>
    </w:p>
    <w:p w14:paraId="15AE5FD8" w14:textId="77777777" w:rsidR="00BB0C7E" w:rsidRPr="00B239E3" w:rsidRDefault="00BB0C7E" w:rsidP="00BB0C7E">
      <w:pPr>
        <w:jc w:val="both"/>
      </w:pPr>
    </w:p>
    <w:p w14:paraId="5D9F94A5" w14:textId="5FE92997" w:rsidR="00BB0C7E" w:rsidRPr="00B239E3" w:rsidRDefault="00BB0C7E" w:rsidP="00BB0C7E">
      <w:pPr>
        <w:widowControl w:val="0"/>
        <w:autoSpaceDE w:val="0"/>
        <w:autoSpaceDN w:val="0"/>
        <w:adjustRightInd w:val="0"/>
      </w:pPr>
      <w:r w:rsidRPr="00B239E3">
        <w:t>The regulations then list all the water segments and closed basins with their designated uses, the applicable criteria, and remarks.</w:t>
      </w:r>
      <w:r w:rsidR="002B0BBE">
        <w:t xml:space="preserve">  The</w:t>
      </w:r>
      <w:r w:rsidRPr="00B239E3">
        <w:t xml:space="preserve"> terms</w:t>
      </w:r>
      <w:r w:rsidR="00B239E3">
        <w:t xml:space="preserve"> are technical</w:t>
      </w:r>
      <w:r w:rsidRPr="00B239E3">
        <w:t xml:space="preserve">.  </w:t>
      </w:r>
      <w:r w:rsidRPr="00B239E3">
        <w:rPr>
          <w:u w:val="single"/>
        </w:rPr>
        <w:t>Key definitions are provided below</w:t>
      </w:r>
      <w:r w:rsidRPr="00B239E3">
        <w:t xml:space="preserve">: </w:t>
      </w:r>
    </w:p>
    <w:p w14:paraId="4E165A1A" w14:textId="77777777" w:rsidR="00BB0C7E" w:rsidRPr="00B239E3" w:rsidRDefault="00BB0C7E" w:rsidP="00BB0C7E">
      <w:pPr>
        <w:widowControl w:val="0"/>
        <w:autoSpaceDE w:val="0"/>
        <w:autoSpaceDN w:val="0"/>
        <w:adjustRightInd w:val="0"/>
      </w:pPr>
    </w:p>
    <w:p w14:paraId="4A8B8152" w14:textId="042C2A73" w:rsidR="00BB0C7E" w:rsidRPr="00B239E3" w:rsidRDefault="00BB0C7E" w:rsidP="00BB0C7E">
      <w:pPr>
        <w:widowControl w:val="0"/>
        <w:autoSpaceDE w:val="0"/>
        <w:autoSpaceDN w:val="0"/>
        <w:adjustRightInd w:val="0"/>
        <w:rPr>
          <w:lang w:eastAsia="ja-JP"/>
        </w:rPr>
      </w:pPr>
      <w:r w:rsidRPr="00B239E3">
        <w:t xml:space="preserve">A </w:t>
      </w:r>
      <w:r w:rsidRPr="00B239E3">
        <w:rPr>
          <w:b/>
        </w:rPr>
        <w:t>segment</w:t>
      </w:r>
      <w:r w:rsidR="00EB42AE">
        <w:t xml:space="preserve"> </w:t>
      </w:r>
      <w:r w:rsidRPr="00B239E3">
        <w:rPr>
          <w:lang w:eastAsia="ja-JP"/>
        </w:rPr>
        <w:t xml:space="preserve">means </w:t>
      </w:r>
      <w:r w:rsidR="00EB42AE">
        <w:rPr>
          <w:lang w:eastAsia="ja-JP"/>
        </w:rPr>
        <w:t>“</w:t>
      </w:r>
      <w:r w:rsidRPr="00B239E3">
        <w:rPr>
          <w:lang w:eastAsia="ja-JP"/>
        </w:rPr>
        <w:t xml:space="preserve">a classified water of the state described in 20.6.4.101 through 20.6.4.899 NMAC. The water within a segment should have the same uses, similar hydrologic characteristics or flow regimes, and natural physical, chemical and biological characteristics and exhibit similar reactions to external stresses, such as the discharge of pollutants.”  </w:t>
      </w:r>
      <w:proofErr w:type="gramStart"/>
      <w:r w:rsidRPr="00B239E3">
        <w:rPr>
          <w:lang w:eastAsia="ja-JP"/>
        </w:rPr>
        <w:t>20.6.4.7.S(</w:t>
      </w:r>
      <w:proofErr w:type="gramEnd"/>
      <w:r w:rsidRPr="00B239E3">
        <w:rPr>
          <w:lang w:eastAsia="ja-JP"/>
        </w:rPr>
        <w:t>2) NMAC.</w:t>
      </w:r>
    </w:p>
    <w:p w14:paraId="64ECF384" w14:textId="77777777" w:rsidR="00BB0C7E" w:rsidRPr="00B239E3" w:rsidRDefault="00BB0C7E" w:rsidP="00BB0C7E">
      <w:pPr>
        <w:widowControl w:val="0"/>
        <w:autoSpaceDE w:val="0"/>
        <w:autoSpaceDN w:val="0"/>
        <w:adjustRightInd w:val="0"/>
        <w:rPr>
          <w:lang w:eastAsia="ja-JP"/>
        </w:rPr>
      </w:pPr>
    </w:p>
    <w:p w14:paraId="7146E8CA" w14:textId="5351F84C" w:rsidR="00BB0C7E" w:rsidRPr="00B239E3" w:rsidRDefault="00BB0C7E" w:rsidP="00BB0C7E">
      <w:pPr>
        <w:widowControl w:val="0"/>
        <w:autoSpaceDE w:val="0"/>
        <w:autoSpaceDN w:val="0"/>
        <w:adjustRightInd w:val="0"/>
        <w:rPr>
          <w:lang w:eastAsia="ja-JP"/>
        </w:rPr>
      </w:pPr>
      <w:r w:rsidRPr="00B239E3">
        <w:rPr>
          <w:lang w:eastAsia="ja-JP"/>
        </w:rPr>
        <w:t xml:space="preserve">A </w:t>
      </w:r>
      <w:r w:rsidRPr="00B239E3">
        <w:rPr>
          <w:b/>
          <w:lang w:eastAsia="ja-JP"/>
        </w:rPr>
        <w:t>designated use</w:t>
      </w:r>
      <w:r w:rsidR="00EB42AE">
        <w:rPr>
          <w:lang w:eastAsia="ja-JP"/>
        </w:rPr>
        <w:t xml:space="preserve"> </w:t>
      </w:r>
      <w:r w:rsidRPr="00B239E3">
        <w:rPr>
          <w:lang w:eastAsia="ja-JP"/>
        </w:rPr>
        <w:t xml:space="preserve">means </w:t>
      </w:r>
      <w:r w:rsidR="00EB42AE">
        <w:rPr>
          <w:lang w:eastAsia="ja-JP"/>
        </w:rPr>
        <w:t>“</w:t>
      </w:r>
      <w:r w:rsidRPr="00B239E3">
        <w:rPr>
          <w:lang w:eastAsia="ja-JP"/>
        </w:rPr>
        <w:t xml:space="preserve">a use specified in 20.6.4.97 through 20.6.4.899 NMAC for a surface water of the state whether or not it is being attained.”  </w:t>
      </w:r>
      <w:proofErr w:type="gramStart"/>
      <w:r w:rsidRPr="00B239E3">
        <w:rPr>
          <w:lang w:eastAsia="ja-JP"/>
        </w:rPr>
        <w:t>20.6.4.7.D(</w:t>
      </w:r>
      <w:proofErr w:type="gramEnd"/>
      <w:r w:rsidRPr="00B239E3">
        <w:rPr>
          <w:lang w:eastAsia="ja-JP"/>
        </w:rPr>
        <w:t xml:space="preserve">3) NMAC.  </w:t>
      </w:r>
    </w:p>
    <w:p w14:paraId="485D856B" w14:textId="77777777" w:rsidR="00BB0C7E" w:rsidRPr="00B239E3" w:rsidRDefault="00BB0C7E" w:rsidP="00BB0C7E">
      <w:pPr>
        <w:widowControl w:val="0"/>
        <w:autoSpaceDE w:val="0"/>
        <w:autoSpaceDN w:val="0"/>
        <w:adjustRightInd w:val="0"/>
        <w:rPr>
          <w:lang w:eastAsia="ja-JP"/>
        </w:rPr>
      </w:pPr>
    </w:p>
    <w:p w14:paraId="46D43369" w14:textId="5DA397A4" w:rsidR="00BB0C7E" w:rsidRPr="00B239E3" w:rsidRDefault="00BB0C7E" w:rsidP="00BB0C7E">
      <w:pPr>
        <w:widowControl w:val="0"/>
        <w:autoSpaceDE w:val="0"/>
        <w:autoSpaceDN w:val="0"/>
        <w:adjustRightInd w:val="0"/>
        <w:rPr>
          <w:lang w:eastAsia="ja-JP"/>
        </w:rPr>
      </w:pPr>
      <w:r w:rsidRPr="00B239E3">
        <w:rPr>
          <w:b/>
          <w:lang w:eastAsia="ja-JP"/>
        </w:rPr>
        <w:t>Criteria</w:t>
      </w:r>
      <w:r w:rsidR="00EB42AE">
        <w:rPr>
          <w:lang w:eastAsia="ja-JP"/>
        </w:rPr>
        <w:t xml:space="preserve"> </w:t>
      </w:r>
      <w:r w:rsidRPr="00B239E3">
        <w:rPr>
          <w:lang w:eastAsia="ja-JP"/>
        </w:rPr>
        <w:t xml:space="preserve">are </w:t>
      </w:r>
      <w:r w:rsidR="00EB42AE">
        <w:rPr>
          <w:lang w:eastAsia="ja-JP"/>
        </w:rPr>
        <w:t>“</w:t>
      </w:r>
      <w:r w:rsidRPr="00B239E3">
        <w:rPr>
          <w:lang w:eastAsia="ja-JP"/>
        </w:rPr>
        <w:t xml:space="preserve">elements of state water quality standards, expressed as constituent concentrations, levels or narrative statements, representing a quality of water that supports a use. When criteria are met, water quality will protect the designated use.”  </w:t>
      </w:r>
      <w:proofErr w:type="gramStart"/>
      <w:r w:rsidRPr="00B239E3">
        <w:rPr>
          <w:lang w:eastAsia="ja-JP"/>
        </w:rPr>
        <w:t>20.6.4.7.C(</w:t>
      </w:r>
      <w:proofErr w:type="gramEnd"/>
      <w:r w:rsidRPr="00B239E3">
        <w:rPr>
          <w:lang w:eastAsia="ja-JP"/>
        </w:rPr>
        <w:t xml:space="preserve">10) NMAC.  </w:t>
      </w:r>
    </w:p>
    <w:p w14:paraId="55C51F4E" w14:textId="77777777" w:rsidR="00BB0C7E" w:rsidRPr="00B239E3" w:rsidRDefault="00BB0C7E" w:rsidP="00BB0C7E">
      <w:pPr>
        <w:widowControl w:val="0"/>
        <w:autoSpaceDE w:val="0"/>
        <w:autoSpaceDN w:val="0"/>
        <w:adjustRightInd w:val="0"/>
        <w:rPr>
          <w:lang w:eastAsia="ja-JP"/>
        </w:rPr>
      </w:pPr>
    </w:p>
    <w:p w14:paraId="036AD80E" w14:textId="6E5AE3A5" w:rsidR="00C31F60" w:rsidRPr="00375E4C" w:rsidRDefault="00BB0C7E" w:rsidP="00375E4C">
      <w:pPr>
        <w:widowControl w:val="0"/>
        <w:autoSpaceDE w:val="0"/>
        <w:autoSpaceDN w:val="0"/>
        <w:adjustRightInd w:val="0"/>
        <w:rPr>
          <w:lang w:eastAsia="ja-JP"/>
        </w:rPr>
      </w:pPr>
      <w:r w:rsidRPr="00B239E3">
        <w:rPr>
          <w:lang w:eastAsia="ja-JP"/>
        </w:rPr>
        <w:t>When the N</w:t>
      </w:r>
      <w:r w:rsidR="00B239E3">
        <w:rPr>
          <w:lang w:eastAsia="ja-JP"/>
        </w:rPr>
        <w:t>ew Mexico Environment Department (N</w:t>
      </w:r>
      <w:r w:rsidRPr="00B239E3">
        <w:rPr>
          <w:lang w:eastAsia="ja-JP"/>
        </w:rPr>
        <w:t>MED</w:t>
      </w:r>
      <w:r w:rsidR="00B239E3">
        <w:rPr>
          <w:lang w:eastAsia="ja-JP"/>
        </w:rPr>
        <w:t>)</w:t>
      </w:r>
      <w:r w:rsidRPr="00B239E3">
        <w:rPr>
          <w:lang w:eastAsia="ja-JP"/>
        </w:rPr>
        <w:t xml:space="preserve"> issues a discharge permit, the polluter is required to protect the segment </w:t>
      </w:r>
      <w:r w:rsidR="002B0BBE">
        <w:rPr>
          <w:lang w:eastAsia="ja-JP"/>
        </w:rPr>
        <w:t>into which</w:t>
      </w:r>
      <w:r w:rsidRPr="00B239E3">
        <w:rPr>
          <w:lang w:eastAsia="ja-JP"/>
        </w:rPr>
        <w:t xml:space="preserve"> the discharge occurs by complying with the designated use and applicable criteria.</w:t>
      </w:r>
    </w:p>
    <w:p w14:paraId="34EF4F47" w14:textId="77777777" w:rsidR="00C31F60" w:rsidRDefault="00C31F60" w:rsidP="00BB0C7E">
      <w:pPr>
        <w:jc w:val="both"/>
        <w:rPr>
          <w:u w:val="single"/>
        </w:rPr>
      </w:pPr>
    </w:p>
    <w:p w14:paraId="1B9D62CF" w14:textId="77777777" w:rsidR="00BB0C7E" w:rsidRPr="00B239E3" w:rsidRDefault="00BB0C7E" w:rsidP="00BB0C7E">
      <w:pPr>
        <w:jc w:val="both"/>
      </w:pPr>
      <w:r w:rsidRPr="00B81B8C">
        <w:rPr>
          <w:u w:val="single"/>
        </w:rPr>
        <w:t>The standards continue with</w:t>
      </w:r>
      <w:r w:rsidRPr="00B239E3">
        <w:t xml:space="preserve">:  </w:t>
      </w:r>
    </w:p>
    <w:p w14:paraId="7771C735" w14:textId="77777777" w:rsidR="00B81B8C" w:rsidRDefault="00B81B8C" w:rsidP="00BB0C7E">
      <w:pPr>
        <w:jc w:val="both"/>
      </w:pPr>
    </w:p>
    <w:p w14:paraId="7FE470DE" w14:textId="393F09D0" w:rsidR="00BB0C7E" w:rsidRPr="00B239E3" w:rsidRDefault="00375E4C" w:rsidP="00BB0C7E">
      <w:pPr>
        <w:jc w:val="both"/>
      </w:pPr>
      <w:r>
        <w:t>A</w:t>
      </w:r>
      <w:r w:rsidR="00BB0C7E" w:rsidRPr="00B239E3">
        <w:t xml:space="preserve"> listing of Ephemeral Waters, with designated uses and criteria, 20.6.4.97 NMAC; </w:t>
      </w:r>
    </w:p>
    <w:p w14:paraId="79CAF466" w14:textId="33438263" w:rsidR="00BB0C7E" w:rsidRPr="00B239E3" w:rsidRDefault="00375E4C" w:rsidP="00BB0C7E">
      <w:r>
        <w:t>A</w:t>
      </w:r>
      <w:r w:rsidR="00BB0C7E" w:rsidRPr="00B239E3">
        <w:t xml:space="preserve"> listing of Intermittent Waters, with designated uses and criteria, 20.6.4.98 NMAC; </w:t>
      </w:r>
    </w:p>
    <w:p w14:paraId="27F622A4" w14:textId="2518568B" w:rsidR="00BB0C7E" w:rsidRPr="00B239E3" w:rsidRDefault="00375E4C" w:rsidP="00BB0C7E">
      <w:r>
        <w:t>A</w:t>
      </w:r>
      <w:r w:rsidR="00BB0C7E" w:rsidRPr="00B239E3">
        <w:t xml:space="preserve"> listing of Perennial Waters, with designated uses and criteria, 20.6.4.99 NMAC; </w:t>
      </w:r>
    </w:p>
    <w:p w14:paraId="3EDFB548" w14:textId="77777777" w:rsidR="002B0BBE" w:rsidRDefault="002B0BBE" w:rsidP="00BB0C7E"/>
    <w:p w14:paraId="2FDC1F03" w14:textId="77777777" w:rsidR="00375E4C" w:rsidRDefault="00375E4C" w:rsidP="00BB0C7E"/>
    <w:p w14:paraId="289BBC7B" w14:textId="1F0D3A42" w:rsidR="00BB0C7E" w:rsidRPr="00B239E3" w:rsidRDefault="00375E4C" w:rsidP="00BB0C7E">
      <w:r>
        <w:t>A</w:t>
      </w:r>
      <w:r w:rsidR="00BB0C7E" w:rsidRPr="00B239E3">
        <w:t xml:space="preserve"> listing of segments (with designated uses, criteria and remarks) within the:</w:t>
      </w:r>
    </w:p>
    <w:p w14:paraId="62F425E7" w14:textId="77777777" w:rsidR="00B81B8C" w:rsidRDefault="00B81B8C" w:rsidP="00BB0C7E"/>
    <w:p w14:paraId="799A786C" w14:textId="77777777" w:rsidR="00BB0C7E" w:rsidRPr="00B239E3" w:rsidRDefault="00BB0C7E" w:rsidP="00BB0C7E">
      <w:r w:rsidRPr="00B239E3">
        <w:t>Rio Grande Basin, 20.6.4.101 – 140 NMAC;</w:t>
      </w:r>
    </w:p>
    <w:p w14:paraId="360ABADA" w14:textId="77777777" w:rsidR="00BB0C7E" w:rsidRPr="00B239E3" w:rsidRDefault="00BB0C7E" w:rsidP="00BB0C7E">
      <w:r w:rsidRPr="00B239E3">
        <w:t>Pecos River Basin, 20.6.4.201 - 231 NMAC;</w:t>
      </w:r>
    </w:p>
    <w:p w14:paraId="54AEFB29" w14:textId="77777777" w:rsidR="00BB0C7E" w:rsidRPr="00B239E3" w:rsidRDefault="00BB0C7E" w:rsidP="00BB0C7E">
      <w:r w:rsidRPr="00B239E3">
        <w:t>Canadian River Basin, 20.6.4.301 – 318 NMAC;</w:t>
      </w:r>
    </w:p>
    <w:p w14:paraId="57E6360D" w14:textId="77777777" w:rsidR="00BB0C7E" w:rsidRPr="00B239E3" w:rsidRDefault="00BB0C7E" w:rsidP="00BB0C7E">
      <w:r w:rsidRPr="00B239E3">
        <w:t>San Juan River Basin, 20.6.4.401 – 410 NMAC;</w:t>
      </w:r>
    </w:p>
    <w:p w14:paraId="35B4689D" w14:textId="77777777" w:rsidR="00BB0C7E" w:rsidRPr="00B239E3" w:rsidRDefault="00BB0C7E" w:rsidP="00BB0C7E">
      <w:r w:rsidRPr="00B239E3">
        <w:t>Little Colorado River Basin, 20.6.4.451 – 453 NMAC;</w:t>
      </w:r>
    </w:p>
    <w:p w14:paraId="651E2B58" w14:textId="77777777" w:rsidR="00BB0C7E" w:rsidRPr="00B239E3" w:rsidRDefault="00BB0C7E" w:rsidP="00BB0C7E">
      <w:proofErr w:type="gramStart"/>
      <w:r w:rsidRPr="00B239E3">
        <w:t>Gila  River</w:t>
      </w:r>
      <w:proofErr w:type="gramEnd"/>
      <w:r w:rsidRPr="00B239E3">
        <w:t xml:space="preserve"> Basin, 20.6.4.501 – 505 NMAC;</w:t>
      </w:r>
    </w:p>
    <w:p w14:paraId="5171C6C7" w14:textId="77777777" w:rsidR="00BB0C7E" w:rsidRPr="00B239E3" w:rsidRDefault="00BB0C7E" w:rsidP="00BB0C7E">
      <w:r w:rsidRPr="00B239E3">
        <w:t>San Francisco River Basin, 20.6.4.601 – 603 NMAC;</w:t>
      </w:r>
    </w:p>
    <w:p w14:paraId="14E3AB25" w14:textId="77777777" w:rsidR="00BB0C7E" w:rsidRPr="00B239E3" w:rsidRDefault="00BB0C7E" w:rsidP="00BB0C7E">
      <w:r w:rsidRPr="00B239E3">
        <w:t>Cimarron River, 20.6.4.701 – 702 NMAC;</w:t>
      </w:r>
    </w:p>
    <w:p w14:paraId="7D295EAA" w14:textId="77777777" w:rsidR="00BB0C7E" w:rsidRPr="00B239E3" w:rsidRDefault="00BB0C7E" w:rsidP="00BB0C7E"/>
    <w:p w14:paraId="372190C0" w14:textId="77777777" w:rsidR="00BB0C7E" w:rsidRPr="00B239E3" w:rsidRDefault="00BB0C7E" w:rsidP="00BB0C7E">
      <w:r w:rsidRPr="00B81B8C">
        <w:rPr>
          <w:u w:val="single"/>
        </w:rPr>
        <w:t>Closed Basins</w:t>
      </w:r>
      <w:r w:rsidRPr="00B239E3">
        <w:t xml:space="preserve">:  </w:t>
      </w:r>
    </w:p>
    <w:p w14:paraId="4B5EED41" w14:textId="77777777" w:rsidR="00B81B8C" w:rsidRDefault="00B81B8C" w:rsidP="00BB0C7E"/>
    <w:p w14:paraId="1DBAEC4B" w14:textId="77777777" w:rsidR="00BB0C7E" w:rsidRPr="00B239E3" w:rsidRDefault="00BB0C7E" w:rsidP="00BB0C7E">
      <w:r w:rsidRPr="00B239E3">
        <w:t>Rio Tularosa 20.6.4.801 NMAC;</w:t>
      </w:r>
    </w:p>
    <w:p w14:paraId="2707CB38" w14:textId="77777777" w:rsidR="00BB0C7E" w:rsidRPr="00B239E3" w:rsidRDefault="00BB0C7E" w:rsidP="00BB0C7E">
      <w:r w:rsidRPr="00B239E3">
        <w:t>Three Rivers 20.6.4.802 NMAC;</w:t>
      </w:r>
    </w:p>
    <w:p w14:paraId="710BF23E" w14:textId="77777777" w:rsidR="00BB0C7E" w:rsidRPr="00B239E3" w:rsidRDefault="00BB0C7E" w:rsidP="00BB0C7E">
      <w:proofErr w:type="spellStart"/>
      <w:r w:rsidRPr="00B239E3">
        <w:t>Mimbres</w:t>
      </w:r>
      <w:proofErr w:type="spellEnd"/>
      <w:r w:rsidRPr="00B239E3">
        <w:t xml:space="preserve"> 20.6.4.803, 20.6.4.804; and 20.6.4.807 NMAC;</w:t>
      </w:r>
    </w:p>
    <w:p w14:paraId="725918A0" w14:textId="77777777" w:rsidR="00BB0C7E" w:rsidRPr="00B239E3" w:rsidRDefault="00BB0C7E" w:rsidP="00BB0C7E">
      <w:r w:rsidRPr="00B239E3">
        <w:t xml:space="preserve">Sacramento river 20.6.4.805 NMAC; </w:t>
      </w:r>
    </w:p>
    <w:p w14:paraId="5F12A5BD" w14:textId="77777777" w:rsidR="00BB0C7E" w:rsidRPr="00B239E3" w:rsidRDefault="00BB0C7E" w:rsidP="00BB0C7E">
      <w:r w:rsidRPr="00B239E3">
        <w:t xml:space="preserve">Bear canyon reservoir 20.6.4.806 NMAC; </w:t>
      </w:r>
    </w:p>
    <w:p w14:paraId="696D27FD" w14:textId="77777777" w:rsidR="00BB0C7E" w:rsidRPr="00B239E3" w:rsidRDefault="00BB0C7E" w:rsidP="00BB0C7E">
      <w:pPr>
        <w:widowControl w:val="0"/>
        <w:autoSpaceDE w:val="0"/>
        <w:autoSpaceDN w:val="0"/>
        <w:adjustRightInd w:val="0"/>
        <w:rPr>
          <w:lang w:eastAsia="ja-JP"/>
        </w:rPr>
      </w:pPr>
      <w:r w:rsidRPr="00B239E3">
        <w:rPr>
          <w:color w:val="000000"/>
          <w:lang w:eastAsia="ja-JP"/>
        </w:rPr>
        <w:t>Chino mines 20.6.4.808;</w:t>
      </w:r>
      <w:r w:rsidRPr="00B239E3">
        <w:rPr>
          <w:lang w:eastAsia="ja-JP"/>
        </w:rPr>
        <w:t xml:space="preserve"> and 20.6.4.809 NMAC; and</w:t>
      </w:r>
    </w:p>
    <w:p w14:paraId="1BA3F712" w14:textId="77777777" w:rsidR="00BB0C7E" w:rsidRPr="00B239E3" w:rsidRDefault="00BB0C7E" w:rsidP="00BB0C7E">
      <w:pPr>
        <w:rPr>
          <w:lang w:eastAsia="ja-JP"/>
        </w:rPr>
      </w:pPr>
      <w:proofErr w:type="gramStart"/>
      <w:r w:rsidRPr="00B239E3">
        <w:rPr>
          <w:lang w:eastAsia="ja-JP"/>
        </w:rPr>
        <w:t>Dog Canyon creek, 20.6.4.810 NMAC.</w:t>
      </w:r>
      <w:proofErr w:type="gramEnd"/>
    </w:p>
    <w:p w14:paraId="7C4A1F10" w14:textId="77777777" w:rsidR="00BB0C7E" w:rsidRPr="00B239E3" w:rsidRDefault="00BB0C7E" w:rsidP="00BB0C7E">
      <w:pPr>
        <w:rPr>
          <w:lang w:eastAsia="ja-JP"/>
        </w:rPr>
      </w:pPr>
    </w:p>
    <w:p w14:paraId="4296AB7D" w14:textId="67FD6497" w:rsidR="00BB0C7E" w:rsidRPr="00B239E3" w:rsidRDefault="00BB0C7E" w:rsidP="00BB0C7E">
      <w:pPr>
        <w:rPr>
          <w:lang w:eastAsia="ja-JP"/>
        </w:rPr>
      </w:pPr>
      <w:r w:rsidRPr="00B239E3">
        <w:rPr>
          <w:lang w:eastAsia="ja-JP"/>
        </w:rPr>
        <w:t xml:space="preserve">After listing the segments, the standards continue </w:t>
      </w:r>
      <w:r w:rsidR="00EB42AE">
        <w:rPr>
          <w:lang w:eastAsia="ja-JP"/>
        </w:rPr>
        <w:t xml:space="preserve">with </w:t>
      </w:r>
      <w:r w:rsidRPr="00B239E3">
        <w:rPr>
          <w:lang w:eastAsia="ja-JP"/>
        </w:rPr>
        <w:t xml:space="preserve">two more sections. They are:  </w:t>
      </w:r>
    </w:p>
    <w:p w14:paraId="13C0A464" w14:textId="77777777" w:rsidR="00B81B8C" w:rsidRDefault="00B81B8C" w:rsidP="00BB0C7E">
      <w:pPr>
        <w:rPr>
          <w:lang w:eastAsia="ja-JP"/>
        </w:rPr>
      </w:pPr>
    </w:p>
    <w:p w14:paraId="293DABDC" w14:textId="77777777" w:rsidR="00BB0C7E" w:rsidRPr="00B239E3" w:rsidRDefault="00BB0C7E" w:rsidP="00BB0C7E">
      <w:pPr>
        <w:rPr>
          <w:lang w:eastAsia="ja-JP"/>
        </w:rPr>
      </w:pPr>
      <w:r w:rsidRPr="00B239E3">
        <w:rPr>
          <w:lang w:eastAsia="ja-JP"/>
        </w:rPr>
        <w:t>Criteria Applicable to Existing, Designated or Attainable Uses Unless Otherwise Specified in 20.6.4.97 through 20.6.4.899 NMAC, 20.6.4.900 NMAC; and</w:t>
      </w:r>
    </w:p>
    <w:p w14:paraId="3DF6DB68" w14:textId="77777777" w:rsidR="00BB0C7E" w:rsidRPr="00B239E3" w:rsidRDefault="00BB0C7E" w:rsidP="00BB0C7E">
      <w:pPr>
        <w:rPr>
          <w:lang w:eastAsia="ja-JP"/>
        </w:rPr>
      </w:pPr>
      <w:proofErr w:type="gramStart"/>
      <w:r w:rsidRPr="00B239E3">
        <w:rPr>
          <w:lang w:eastAsia="ja-JP"/>
        </w:rPr>
        <w:t>Publication References, 20.6.4.901 NMAC.</w:t>
      </w:r>
      <w:proofErr w:type="gramEnd"/>
      <w:r w:rsidRPr="00B239E3">
        <w:rPr>
          <w:lang w:eastAsia="ja-JP"/>
        </w:rPr>
        <w:t xml:space="preserve">  </w:t>
      </w:r>
    </w:p>
    <w:p w14:paraId="424BFF5F" w14:textId="77777777" w:rsidR="00BB0C7E" w:rsidRPr="00B239E3" w:rsidRDefault="00BB0C7E" w:rsidP="00BB0C7E">
      <w:pPr>
        <w:spacing w:line="480" w:lineRule="auto"/>
      </w:pPr>
    </w:p>
    <w:p w14:paraId="7890AA23" w14:textId="77777777" w:rsidR="00BB0C7E" w:rsidRPr="002B0BBE" w:rsidRDefault="00BB0C7E" w:rsidP="00BB0C7E"/>
    <w:p w14:paraId="60DBFD9E" w14:textId="77777777" w:rsidR="00A46352" w:rsidRPr="002B0BBE" w:rsidRDefault="00A46352"/>
    <w:sectPr w:rsidR="00A46352" w:rsidRPr="002B0BBE" w:rsidSect="00375E4C">
      <w:footerReference w:type="even" r:id="rId10"/>
      <w:footerReference w:type="default" r:id="rId11"/>
      <w:footerReference w:type="first" r:id="rId12"/>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98DD4" w14:textId="77777777" w:rsidR="00BE2BEE" w:rsidRDefault="00BE2BEE" w:rsidP="00A46352">
      <w:r>
        <w:separator/>
      </w:r>
    </w:p>
  </w:endnote>
  <w:endnote w:type="continuationSeparator" w:id="0">
    <w:p w14:paraId="6A697BF5" w14:textId="77777777" w:rsidR="00BE2BEE" w:rsidRDefault="00BE2BEE" w:rsidP="00A4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EC832" w14:textId="77777777" w:rsidR="00BE2BEE" w:rsidRDefault="00BE2BEE" w:rsidP="00B81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3051A" w14:textId="77777777" w:rsidR="00BE2BEE" w:rsidRDefault="00BE2BEE" w:rsidP="00A463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CF1F" w14:textId="77777777" w:rsidR="00C31F60" w:rsidRDefault="00C31F60" w:rsidP="00C31F60">
    <w:pPr>
      <w:tabs>
        <w:tab w:val="left" w:pos="5400"/>
        <w:tab w:val="left" w:pos="5760"/>
      </w:tabs>
      <w:ind w:left="3600" w:hanging="3600"/>
      <w:jc w:val="center"/>
      <w:rPr>
        <w:rFonts w:ascii="Book Antiqua" w:eastAsia="Times New Roman" w:hAnsi="Book Antiqua"/>
        <w:b/>
        <w:sz w:val="18"/>
        <w:szCs w:val="18"/>
        <w:lang w:val="uz-Cyrl-UZ"/>
      </w:rPr>
    </w:pPr>
  </w:p>
  <w:p w14:paraId="77A1BEF7" w14:textId="77777777" w:rsidR="00C31F60" w:rsidRDefault="00C31F60" w:rsidP="00C31F60">
    <w:pPr>
      <w:tabs>
        <w:tab w:val="left" w:pos="5400"/>
        <w:tab w:val="left" w:pos="5760"/>
      </w:tabs>
      <w:ind w:left="3600" w:hanging="3600"/>
      <w:jc w:val="center"/>
      <w:rPr>
        <w:rFonts w:ascii="Book Antiqua" w:eastAsia="Times New Roman" w:hAnsi="Book Antiqua"/>
        <w:b/>
        <w:sz w:val="18"/>
        <w:szCs w:val="18"/>
        <w:lang w:val="uz-Cyrl-UZ"/>
      </w:rPr>
    </w:pPr>
  </w:p>
  <w:p w14:paraId="23048A15" w14:textId="77777777" w:rsidR="00C31F60" w:rsidRPr="00F513DF" w:rsidRDefault="00C31F60" w:rsidP="00C31F60">
    <w:pPr>
      <w:tabs>
        <w:tab w:val="left" w:pos="5400"/>
        <w:tab w:val="left" w:pos="5760"/>
      </w:tabs>
      <w:ind w:left="3600" w:hanging="3600"/>
      <w:jc w:val="center"/>
      <w:rPr>
        <w:rFonts w:ascii="Book Antiqua" w:eastAsia="Times New Roman" w:hAnsi="Book Antiqua"/>
        <w:b/>
        <w:sz w:val="18"/>
        <w:szCs w:val="18"/>
        <w:lang w:val="uz-Cyrl-UZ"/>
      </w:rPr>
    </w:pPr>
    <w:r>
      <w:rPr>
        <w:rFonts w:ascii="Book Antiqua" w:eastAsia="Times New Roman" w:hAnsi="Book Antiqua"/>
        <w:b/>
        <w:sz w:val="18"/>
        <w:szCs w:val="18"/>
        <w:lang w:val="uz-Cyrl-UZ"/>
      </w:rPr>
      <w:t xml:space="preserve">Communities for Clean Water </w:t>
    </w:r>
    <w:r>
      <w:rPr>
        <w:rFonts w:ascii="Book Antiqua" w:eastAsia="Times New Roman" w:hAnsi="Book Antiqua"/>
        <w:sz w:val="18"/>
        <w:szCs w:val="18"/>
        <w:lang w:val="uz-Cyrl-UZ"/>
      </w:rPr>
      <w:t xml:space="preserve">&amp; </w:t>
    </w:r>
    <w:r w:rsidRPr="00F513DF">
      <w:rPr>
        <w:rFonts w:ascii="Book Antiqua" w:eastAsia="Times New Roman" w:hAnsi="Book Antiqua"/>
        <w:b/>
        <w:sz w:val="18"/>
        <w:szCs w:val="18"/>
        <w:lang w:val="uz-Cyrl-UZ"/>
      </w:rPr>
      <w:t>Gila Resources Information Project</w:t>
    </w:r>
  </w:p>
  <w:p w14:paraId="0031FD22" w14:textId="77777777" w:rsidR="00C31F60" w:rsidRDefault="00C31F60" w:rsidP="00C31F60">
    <w:pPr>
      <w:pStyle w:val="Footer"/>
      <w:jc w:val="center"/>
      <w:rPr>
        <w:rFonts w:ascii="Book Antiqua" w:hAnsi="Book Antiqua"/>
        <w:sz w:val="18"/>
        <w:szCs w:val="18"/>
      </w:rPr>
    </w:pPr>
    <w:hyperlink r:id="rId1" w:history="1">
      <w:r w:rsidRPr="00F513DF">
        <w:rPr>
          <w:rStyle w:val="Hyperlink"/>
          <w:rFonts w:ascii="Book Antiqua" w:hAnsi="Book Antiqua"/>
          <w:sz w:val="18"/>
          <w:szCs w:val="18"/>
        </w:rPr>
        <w:t>ccwnewmexico.org/</w:t>
      </w:r>
    </w:hyperlink>
    <w:r>
      <w:rPr>
        <w:rFonts w:ascii="Book Antiqua" w:hAnsi="Book Antiqua"/>
        <w:sz w:val="18"/>
        <w:szCs w:val="18"/>
      </w:rPr>
      <w:t xml:space="preserve"> &amp; </w:t>
    </w:r>
    <w:hyperlink r:id="rId2" w:history="1">
      <w:r w:rsidRPr="00482BF5">
        <w:rPr>
          <w:rStyle w:val="Hyperlink"/>
          <w:rFonts w:ascii="Book Antiqua" w:hAnsi="Book Antiqua"/>
          <w:sz w:val="18"/>
          <w:szCs w:val="18"/>
        </w:rPr>
        <w:t>https://gilaresources.info/</w:t>
      </w:r>
    </w:hyperlink>
    <w:r>
      <w:rPr>
        <w:rFonts w:ascii="Book Antiqua" w:hAnsi="Book Antiqua"/>
        <w:sz w:val="18"/>
        <w:szCs w:val="18"/>
      </w:rPr>
      <w:t xml:space="preserve"> </w:t>
    </w:r>
  </w:p>
  <w:p w14:paraId="18C8A8FE" w14:textId="77777777" w:rsidR="00C31F60" w:rsidRDefault="00C31F60" w:rsidP="00C31F60">
    <w:pPr>
      <w:pStyle w:val="Footer"/>
      <w:jc w:val="center"/>
      <w:rPr>
        <w:rStyle w:val="PageNumber"/>
      </w:rPr>
    </w:pPr>
    <w:r>
      <w:rPr>
        <w:rFonts w:ascii="Book Antiqua" w:hAnsi="Book Antiqua"/>
        <w:sz w:val="16"/>
        <w:szCs w:val="16"/>
      </w:rPr>
      <w:t>July 8, 2021</w:t>
    </w:r>
    <w:r w:rsidRPr="00A345C1">
      <w:rPr>
        <w:sz w:val="18"/>
        <w:szCs w:val="18"/>
      </w:rPr>
      <w:t xml:space="preserve">, p. </w:t>
    </w:r>
    <w:r w:rsidRPr="00A345C1">
      <w:rPr>
        <w:rStyle w:val="PageNumber"/>
        <w:sz w:val="18"/>
        <w:szCs w:val="18"/>
      </w:rPr>
      <w:fldChar w:fldCharType="begin"/>
    </w:r>
    <w:r w:rsidRPr="00A345C1">
      <w:rPr>
        <w:rStyle w:val="PageNumber"/>
        <w:sz w:val="18"/>
        <w:szCs w:val="18"/>
      </w:rPr>
      <w:instrText xml:space="preserve">PAGE  </w:instrText>
    </w:r>
    <w:r w:rsidRPr="00A345C1">
      <w:rPr>
        <w:rStyle w:val="PageNumber"/>
        <w:sz w:val="18"/>
        <w:szCs w:val="18"/>
      </w:rPr>
      <w:fldChar w:fldCharType="separate"/>
    </w:r>
    <w:r w:rsidR="00375E4C">
      <w:rPr>
        <w:rStyle w:val="PageNumber"/>
        <w:noProof/>
        <w:sz w:val="18"/>
        <w:szCs w:val="18"/>
      </w:rPr>
      <w:t>3</w:t>
    </w:r>
    <w:r w:rsidRPr="00A345C1">
      <w:rPr>
        <w:rStyle w:val="PageNumber"/>
        <w:sz w:val="18"/>
        <w:szCs w:val="18"/>
      </w:rPr>
      <w:fldChar w:fldCharType="end"/>
    </w:r>
  </w:p>
  <w:p w14:paraId="5B855168" w14:textId="2AF6C719" w:rsidR="00BE2BEE" w:rsidRDefault="00BE2BEE" w:rsidP="00B239E3">
    <w:pPr>
      <w:pStyle w:val="Footer"/>
      <w:ind w:right="360"/>
    </w:pPr>
  </w:p>
  <w:p w14:paraId="6535C630" w14:textId="00C634E8" w:rsidR="00BE2BEE" w:rsidRDefault="00BE2BEE" w:rsidP="00C31F60">
    <w:pPr>
      <w:pStyle w:val="Footer"/>
      <w:jc w:val="center"/>
    </w:pPr>
  </w:p>
  <w:p w14:paraId="2490EB9C" w14:textId="77777777" w:rsidR="00BE2BEE" w:rsidRDefault="00BE2BEE" w:rsidP="00A4635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67024" w14:textId="3C94E886" w:rsidR="00BE2BEE" w:rsidRDefault="00BE2BEE" w:rsidP="00B239E3">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D8ECE" w14:textId="77777777" w:rsidR="00BE2BEE" w:rsidRDefault="00BE2BEE" w:rsidP="00A46352">
      <w:r>
        <w:separator/>
      </w:r>
    </w:p>
  </w:footnote>
  <w:footnote w:type="continuationSeparator" w:id="0">
    <w:p w14:paraId="3E0A794F" w14:textId="77777777" w:rsidR="00BE2BEE" w:rsidRDefault="00BE2BEE" w:rsidP="00A463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33713"/>
    <w:multiLevelType w:val="hybridMultilevel"/>
    <w:tmpl w:val="27706E4C"/>
    <w:lvl w:ilvl="0" w:tplc="907C49DE">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7E"/>
    <w:rsid w:val="00116BFC"/>
    <w:rsid w:val="00194AD6"/>
    <w:rsid w:val="002B0BBE"/>
    <w:rsid w:val="002B7416"/>
    <w:rsid w:val="00375E4C"/>
    <w:rsid w:val="00384BC2"/>
    <w:rsid w:val="005351D0"/>
    <w:rsid w:val="006F4368"/>
    <w:rsid w:val="00A46352"/>
    <w:rsid w:val="00A56F79"/>
    <w:rsid w:val="00B239E3"/>
    <w:rsid w:val="00B81B8C"/>
    <w:rsid w:val="00BB0C7E"/>
    <w:rsid w:val="00BE2BEE"/>
    <w:rsid w:val="00C31F60"/>
    <w:rsid w:val="00D834C2"/>
    <w:rsid w:val="00DC4F3B"/>
    <w:rsid w:val="00EB42AE"/>
    <w:rsid w:val="00F97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DBA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7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C7E"/>
    <w:rPr>
      <w:color w:val="0000FF" w:themeColor="hyperlink"/>
      <w:u w:val="single"/>
    </w:rPr>
  </w:style>
  <w:style w:type="paragraph" w:styleId="Footer">
    <w:name w:val="footer"/>
    <w:basedOn w:val="Normal"/>
    <w:link w:val="FooterChar"/>
    <w:uiPriority w:val="99"/>
    <w:unhideWhenUsed/>
    <w:rsid w:val="00BB0C7E"/>
    <w:pPr>
      <w:tabs>
        <w:tab w:val="center" w:pos="4320"/>
        <w:tab w:val="right" w:pos="8640"/>
      </w:tabs>
    </w:pPr>
  </w:style>
  <w:style w:type="character" w:customStyle="1" w:styleId="FooterChar">
    <w:name w:val="Footer Char"/>
    <w:basedOn w:val="DefaultParagraphFont"/>
    <w:link w:val="Footer"/>
    <w:uiPriority w:val="99"/>
    <w:rsid w:val="00BB0C7E"/>
    <w:rPr>
      <w:sz w:val="24"/>
      <w:szCs w:val="24"/>
      <w:lang w:eastAsia="en-US"/>
    </w:rPr>
  </w:style>
  <w:style w:type="character" w:styleId="PageNumber">
    <w:name w:val="page number"/>
    <w:basedOn w:val="DefaultParagraphFont"/>
    <w:uiPriority w:val="99"/>
    <w:semiHidden/>
    <w:unhideWhenUsed/>
    <w:rsid w:val="00BB0C7E"/>
  </w:style>
  <w:style w:type="paragraph" w:styleId="Header">
    <w:name w:val="header"/>
    <w:basedOn w:val="Normal"/>
    <w:link w:val="HeaderChar"/>
    <w:uiPriority w:val="99"/>
    <w:unhideWhenUsed/>
    <w:rsid w:val="00BB0C7E"/>
    <w:pPr>
      <w:tabs>
        <w:tab w:val="center" w:pos="4680"/>
        <w:tab w:val="right" w:pos="9360"/>
      </w:tabs>
    </w:pPr>
  </w:style>
  <w:style w:type="character" w:customStyle="1" w:styleId="HeaderChar">
    <w:name w:val="Header Char"/>
    <w:basedOn w:val="DefaultParagraphFont"/>
    <w:link w:val="Header"/>
    <w:uiPriority w:val="99"/>
    <w:rsid w:val="00BB0C7E"/>
    <w:rPr>
      <w:sz w:val="24"/>
      <w:szCs w:val="24"/>
      <w:lang w:eastAsia="en-US"/>
    </w:rPr>
  </w:style>
  <w:style w:type="paragraph" w:styleId="BalloonText">
    <w:name w:val="Balloon Text"/>
    <w:basedOn w:val="Normal"/>
    <w:link w:val="BalloonTextChar"/>
    <w:uiPriority w:val="99"/>
    <w:semiHidden/>
    <w:unhideWhenUsed/>
    <w:rsid w:val="00A46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352"/>
    <w:rPr>
      <w:rFonts w:ascii="Lucida Grande" w:hAnsi="Lucida Grande" w:cs="Lucida Grande"/>
      <w:sz w:val="18"/>
      <w:szCs w:val="18"/>
      <w:lang w:eastAsia="en-US"/>
    </w:rPr>
  </w:style>
  <w:style w:type="paragraph" w:styleId="ListParagraph">
    <w:name w:val="List Paragraph"/>
    <w:basedOn w:val="Normal"/>
    <w:uiPriority w:val="34"/>
    <w:qFormat/>
    <w:rsid w:val="00A46352"/>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6F4368"/>
    <w:rPr>
      <w:color w:val="800080" w:themeColor="followedHyperlink"/>
      <w:u w:val="single"/>
    </w:rPr>
  </w:style>
  <w:style w:type="paragraph" w:styleId="Revision">
    <w:name w:val="Revision"/>
    <w:hidden/>
    <w:uiPriority w:val="99"/>
    <w:semiHidden/>
    <w:rsid w:val="00B239E3"/>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7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C7E"/>
    <w:rPr>
      <w:color w:val="0000FF" w:themeColor="hyperlink"/>
      <w:u w:val="single"/>
    </w:rPr>
  </w:style>
  <w:style w:type="paragraph" w:styleId="Footer">
    <w:name w:val="footer"/>
    <w:basedOn w:val="Normal"/>
    <w:link w:val="FooterChar"/>
    <w:uiPriority w:val="99"/>
    <w:unhideWhenUsed/>
    <w:rsid w:val="00BB0C7E"/>
    <w:pPr>
      <w:tabs>
        <w:tab w:val="center" w:pos="4320"/>
        <w:tab w:val="right" w:pos="8640"/>
      </w:tabs>
    </w:pPr>
  </w:style>
  <w:style w:type="character" w:customStyle="1" w:styleId="FooterChar">
    <w:name w:val="Footer Char"/>
    <w:basedOn w:val="DefaultParagraphFont"/>
    <w:link w:val="Footer"/>
    <w:uiPriority w:val="99"/>
    <w:rsid w:val="00BB0C7E"/>
    <w:rPr>
      <w:sz w:val="24"/>
      <w:szCs w:val="24"/>
      <w:lang w:eastAsia="en-US"/>
    </w:rPr>
  </w:style>
  <w:style w:type="character" w:styleId="PageNumber">
    <w:name w:val="page number"/>
    <w:basedOn w:val="DefaultParagraphFont"/>
    <w:uiPriority w:val="99"/>
    <w:semiHidden/>
    <w:unhideWhenUsed/>
    <w:rsid w:val="00BB0C7E"/>
  </w:style>
  <w:style w:type="paragraph" w:styleId="Header">
    <w:name w:val="header"/>
    <w:basedOn w:val="Normal"/>
    <w:link w:val="HeaderChar"/>
    <w:uiPriority w:val="99"/>
    <w:unhideWhenUsed/>
    <w:rsid w:val="00BB0C7E"/>
    <w:pPr>
      <w:tabs>
        <w:tab w:val="center" w:pos="4680"/>
        <w:tab w:val="right" w:pos="9360"/>
      </w:tabs>
    </w:pPr>
  </w:style>
  <w:style w:type="character" w:customStyle="1" w:styleId="HeaderChar">
    <w:name w:val="Header Char"/>
    <w:basedOn w:val="DefaultParagraphFont"/>
    <w:link w:val="Header"/>
    <w:uiPriority w:val="99"/>
    <w:rsid w:val="00BB0C7E"/>
    <w:rPr>
      <w:sz w:val="24"/>
      <w:szCs w:val="24"/>
      <w:lang w:eastAsia="en-US"/>
    </w:rPr>
  </w:style>
  <w:style w:type="paragraph" w:styleId="BalloonText">
    <w:name w:val="Balloon Text"/>
    <w:basedOn w:val="Normal"/>
    <w:link w:val="BalloonTextChar"/>
    <w:uiPriority w:val="99"/>
    <w:semiHidden/>
    <w:unhideWhenUsed/>
    <w:rsid w:val="00A46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352"/>
    <w:rPr>
      <w:rFonts w:ascii="Lucida Grande" w:hAnsi="Lucida Grande" w:cs="Lucida Grande"/>
      <w:sz w:val="18"/>
      <w:szCs w:val="18"/>
      <w:lang w:eastAsia="en-US"/>
    </w:rPr>
  </w:style>
  <w:style w:type="paragraph" w:styleId="ListParagraph">
    <w:name w:val="List Paragraph"/>
    <w:basedOn w:val="Normal"/>
    <w:uiPriority w:val="34"/>
    <w:qFormat/>
    <w:rsid w:val="00A46352"/>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6F4368"/>
    <w:rPr>
      <w:color w:val="800080" w:themeColor="followedHyperlink"/>
      <w:u w:val="single"/>
    </w:rPr>
  </w:style>
  <w:style w:type="paragraph" w:styleId="Revision">
    <w:name w:val="Revision"/>
    <w:hidden/>
    <w:uiPriority w:val="99"/>
    <w:semiHidden/>
    <w:rsid w:val="00B239E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nv.nm.gov/water-quality-control-commission/wqcc-legislation/" TargetMode="External"/><Relationship Id="rId9" Type="http://schemas.openxmlformats.org/officeDocument/2006/relationships/hyperlink" Target="https://www.env.nm.gov/water-quality-control-commission/wqcc-regulations-standards/"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cwnewmexico.org/" TargetMode="External"/><Relationship Id="rId2" Type="http://schemas.openxmlformats.org/officeDocument/2006/relationships/hyperlink" Target="https://gilaresource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841</Words>
  <Characters>4800</Characters>
  <Application>Microsoft Macintosh Word</Application>
  <DocSecurity>0</DocSecurity>
  <Lines>40</Lines>
  <Paragraphs>11</Paragraphs>
  <ScaleCrop>false</ScaleCrop>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7</cp:revision>
  <dcterms:created xsi:type="dcterms:W3CDTF">2021-07-08T13:37:00Z</dcterms:created>
  <dcterms:modified xsi:type="dcterms:W3CDTF">2021-07-08T15:50:00Z</dcterms:modified>
</cp:coreProperties>
</file>