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4F6FA" w14:textId="31E7BC73" w:rsidR="007E2091" w:rsidRDefault="008B3591" w:rsidP="007E2091">
      <w:pPr>
        <w:tabs>
          <w:tab w:val="left" w:pos="9360"/>
        </w:tabs>
        <w:ind w:right="720"/>
        <w:rPr>
          <w:color w:val="000000"/>
        </w:rPr>
      </w:pPr>
      <w:r w:rsidRPr="008B3591">
        <w:rPr>
          <w:color w:val="000000"/>
        </w:rPr>
        <w:t>[Email</w:t>
      </w:r>
      <w:r w:rsidR="001F3C14">
        <w:rPr>
          <w:color w:val="000000"/>
        </w:rPr>
        <w:t xml:space="preserve"> to</w:t>
      </w:r>
      <w:r w:rsidRPr="008B3591">
        <w:rPr>
          <w:color w:val="000000"/>
        </w:rPr>
        <w:t xml:space="preserve">: </w:t>
      </w:r>
      <w:hyperlink r:id="rId4" w:history="1">
        <w:r w:rsidR="007E2091" w:rsidRPr="00C06E51">
          <w:rPr>
            <w:rStyle w:val="Hyperlink"/>
          </w:rPr>
          <w:t>EMLA-NEPA@em.doe.gov</w:t>
        </w:r>
      </w:hyperlink>
      <w:r w:rsidRPr="008B3591">
        <w:rPr>
          <w:color w:val="000000"/>
        </w:rPr>
        <w:t>.</w:t>
      </w:r>
    </w:p>
    <w:p w14:paraId="0D2BE0A4" w14:textId="0083C24B" w:rsidR="008B3591" w:rsidRPr="008B3591" w:rsidRDefault="008B3591" w:rsidP="007E2091">
      <w:pPr>
        <w:tabs>
          <w:tab w:val="left" w:pos="9360"/>
        </w:tabs>
        <w:ind w:right="90"/>
        <w:rPr>
          <w:sz w:val="20"/>
          <w:szCs w:val="20"/>
        </w:rPr>
      </w:pPr>
      <w:r w:rsidRPr="008B3591">
        <w:rPr>
          <w:color w:val="000000"/>
        </w:rPr>
        <w:t xml:space="preserve">Please use the subject line: </w:t>
      </w:r>
      <w:r w:rsidR="001F3C14">
        <w:rPr>
          <w:color w:val="000000"/>
        </w:rPr>
        <w:t xml:space="preserve">Hexavalent </w:t>
      </w:r>
      <w:r w:rsidRPr="008B3591">
        <w:rPr>
          <w:color w:val="000000"/>
        </w:rPr>
        <w:t>Chromium Draft EA Comment]</w:t>
      </w:r>
    </w:p>
    <w:p w14:paraId="67559B4A" w14:textId="77777777" w:rsidR="008B3591" w:rsidRDefault="008B3591" w:rsidP="007E2091">
      <w:pPr>
        <w:tabs>
          <w:tab w:val="left" w:pos="9360"/>
        </w:tabs>
        <w:rPr>
          <w:rFonts w:eastAsia="Times New Roman"/>
          <w:sz w:val="20"/>
          <w:szCs w:val="20"/>
        </w:rPr>
      </w:pPr>
    </w:p>
    <w:p w14:paraId="50C92D98" w14:textId="77777777" w:rsidR="00323864" w:rsidRPr="008B3591" w:rsidRDefault="00323864" w:rsidP="007E2091">
      <w:pPr>
        <w:tabs>
          <w:tab w:val="left" w:pos="9360"/>
        </w:tabs>
        <w:rPr>
          <w:rFonts w:eastAsia="Times New Roman"/>
          <w:sz w:val="20"/>
          <w:szCs w:val="20"/>
        </w:rPr>
      </w:pPr>
    </w:p>
    <w:p w14:paraId="5A334A10" w14:textId="77777777" w:rsidR="008B3591" w:rsidRPr="008B3591" w:rsidRDefault="008B3591" w:rsidP="00294DB4">
      <w:pPr>
        <w:tabs>
          <w:tab w:val="left" w:pos="9360"/>
        </w:tabs>
        <w:ind w:right="720"/>
        <w:outlineLvl w:val="0"/>
        <w:rPr>
          <w:sz w:val="20"/>
          <w:szCs w:val="20"/>
        </w:rPr>
      </w:pPr>
      <w:r w:rsidRPr="008B3591">
        <w:rPr>
          <w:color w:val="000000"/>
        </w:rPr>
        <w:t>March ___, 2024  </w:t>
      </w:r>
    </w:p>
    <w:p w14:paraId="7CAD1C07" w14:textId="77777777" w:rsidR="008B3591" w:rsidRPr="008B3591" w:rsidRDefault="008B3591" w:rsidP="007E2091">
      <w:pPr>
        <w:tabs>
          <w:tab w:val="left" w:pos="9360"/>
        </w:tabs>
        <w:rPr>
          <w:rFonts w:eastAsia="Times New Roman"/>
          <w:sz w:val="20"/>
          <w:szCs w:val="20"/>
        </w:rPr>
      </w:pPr>
    </w:p>
    <w:p w14:paraId="18193F0B" w14:textId="77777777" w:rsidR="008B3591" w:rsidRPr="008B3591" w:rsidRDefault="008B3591" w:rsidP="007E2091">
      <w:pPr>
        <w:tabs>
          <w:tab w:val="left" w:pos="9360"/>
        </w:tabs>
        <w:ind w:right="720"/>
        <w:rPr>
          <w:sz w:val="20"/>
          <w:szCs w:val="20"/>
        </w:rPr>
      </w:pPr>
      <w:r w:rsidRPr="008B3591">
        <w:rPr>
          <w:color w:val="000000"/>
        </w:rPr>
        <w:t>EM-LA NEPA Document Manager</w:t>
      </w:r>
    </w:p>
    <w:p w14:paraId="1B943E46" w14:textId="77777777" w:rsidR="008B3591" w:rsidRPr="008B3591" w:rsidRDefault="008B3591" w:rsidP="007E2091">
      <w:pPr>
        <w:tabs>
          <w:tab w:val="left" w:pos="9360"/>
        </w:tabs>
        <w:ind w:right="720"/>
        <w:rPr>
          <w:sz w:val="20"/>
          <w:szCs w:val="20"/>
        </w:rPr>
      </w:pPr>
      <w:r w:rsidRPr="008B3591">
        <w:rPr>
          <w:color w:val="000000"/>
        </w:rPr>
        <w:t>U.S. DOE Environmental Management </w:t>
      </w:r>
    </w:p>
    <w:p w14:paraId="2125BC87" w14:textId="77777777" w:rsidR="008B3591" w:rsidRPr="008B3591" w:rsidRDefault="008B3591" w:rsidP="007E2091">
      <w:pPr>
        <w:tabs>
          <w:tab w:val="left" w:pos="9360"/>
        </w:tabs>
        <w:ind w:right="720"/>
        <w:rPr>
          <w:sz w:val="20"/>
          <w:szCs w:val="20"/>
        </w:rPr>
      </w:pPr>
      <w:r w:rsidRPr="008B3591">
        <w:rPr>
          <w:color w:val="000000"/>
        </w:rPr>
        <w:t>Los Alamos Field Office</w:t>
      </w:r>
    </w:p>
    <w:p w14:paraId="3FBE4A41" w14:textId="77777777" w:rsidR="008B3591" w:rsidRPr="008B3591" w:rsidRDefault="008B3591" w:rsidP="007E2091">
      <w:pPr>
        <w:tabs>
          <w:tab w:val="left" w:pos="9360"/>
        </w:tabs>
        <w:ind w:right="720"/>
        <w:rPr>
          <w:sz w:val="20"/>
          <w:szCs w:val="20"/>
        </w:rPr>
      </w:pPr>
      <w:r w:rsidRPr="008B3591">
        <w:rPr>
          <w:color w:val="000000"/>
        </w:rPr>
        <w:t>1200 Trinity Drive, Suite 400</w:t>
      </w:r>
    </w:p>
    <w:p w14:paraId="023376D5" w14:textId="77777777" w:rsidR="008B3591" w:rsidRPr="008B3591" w:rsidRDefault="008B3591" w:rsidP="00323864">
      <w:pPr>
        <w:tabs>
          <w:tab w:val="left" w:pos="9360"/>
        </w:tabs>
        <w:ind w:right="180"/>
        <w:rPr>
          <w:sz w:val="20"/>
          <w:szCs w:val="20"/>
        </w:rPr>
      </w:pPr>
      <w:r w:rsidRPr="008B3591">
        <w:rPr>
          <w:color w:val="000000"/>
        </w:rPr>
        <w:t>Los Alamos, NM 87544</w:t>
      </w:r>
    </w:p>
    <w:p w14:paraId="0B628D58" w14:textId="77777777" w:rsidR="008B3591" w:rsidRPr="008B3591" w:rsidRDefault="008B3591" w:rsidP="007E2091">
      <w:pPr>
        <w:tabs>
          <w:tab w:val="left" w:pos="9360"/>
        </w:tabs>
        <w:rPr>
          <w:rFonts w:eastAsia="Times New Roman"/>
          <w:sz w:val="20"/>
          <w:szCs w:val="20"/>
        </w:rPr>
      </w:pPr>
    </w:p>
    <w:p w14:paraId="5ED512C8" w14:textId="275D3D31" w:rsidR="008B3591" w:rsidRPr="008B3591" w:rsidRDefault="007E2091" w:rsidP="007E2091">
      <w:pPr>
        <w:tabs>
          <w:tab w:val="left" w:pos="9360"/>
        </w:tabs>
        <w:ind w:left="720" w:right="720" w:hanging="720"/>
        <w:rPr>
          <w:sz w:val="20"/>
          <w:szCs w:val="20"/>
        </w:rPr>
      </w:pPr>
      <w:r>
        <w:rPr>
          <w:color w:val="000000"/>
        </w:rPr>
        <w:t>Re:</w:t>
      </w:r>
      <w:r>
        <w:rPr>
          <w:color w:val="000000"/>
        </w:rPr>
        <w:tab/>
      </w:r>
      <w:r w:rsidR="008B3591" w:rsidRPr="008B3591">
        <w:rPr>
          <w:color w:val="000000"/>
        </w:rPr>
        <w:t xml:space="preserve">Comments on the </w:t>
      </w:r>
      <w:r w:rsidR="008B3591" w:rsidRPr="008B3591">
        <w:rPr>
          <w:i/>
          <w:iCs/>
          <w:color w:val="000000"/>
        </w:rPr>
        <w:t xml:space="preserve">Draft </w:t>
      </w:r>
      <w:r>
        <w:rPr>
          <w:i/>
          <w:iCs/>
          <w:color w:val="000000"/>
        </w:rPr>
        <w:t xml:space="preserve">Hexavalent </w:t>
      </w:r>
      <w:r w:rsidR="008B3591" w:rsidRPr="008B3591">
        <w:rPr>
          <w:i/>
          <w:iCs/>
          <w:color w:val="000000"/>
        </w:rPr>
        <w:t>Chromium Interim Measure and Final Remedy Environmental Assessment Los Alamos, New Mexico (DOE/EA-2216)</w:t>
      </w:r>
    </w:p>
    <w:p w14:paraId="2F3E5AC4" w14:textId="77777777" w:rsidR="008B3591" w:rsidRPr="008B3591" w:rsidRDefault="008B3591" w:rsidP="007E2091">
      <w:pPr>
        <w:tabs>
          <w:tab w:val="left" w:pos="9360"/>
        </w:tabs>
        <w:rPr>
          <w:rFonts w:eastAsia="Times New Roman"/>
          <w:sz w:val="20"/>
          <w:szCs w:val="20"/>
        </w:rPr>
      </w:pPr>
    </w:p>
    <w:p w14:paraId="062CCCC6" w14:textId="303EAB6D" w:rsidR="008B3591" w:rsidRPr="008B3591" w:rsidRDefault="008B3591" w:rsidP="007E2091">
      <w:pPr>
        <w:tabs>
          <w:tab w:val="left" w:pos="9360"/>
        </w:tabs>
        <w:ind w:right="720"/>
        <w:rPr>
          <w:sz w:val="20"/>
          <w:szCs w:val="20"/>
        </w:rPr>
      </w:pPr>
      <w:r w:rsidRPr="008B3591">
        <w:rPr>
          <w:color w:val="000000"/>
        </w:rPr>
        <w:t>Dear Document Manager</w:t>
      </w:r>
      <w:r w:rsidR="007E2091">
        <w:rPr>
          <w:color w:val="000000"/>
        </w:rPr>
        <w:t>:</w:t>
      </w:r>
    </w:p>
    <w:p w14:paraId="7FB88AE9" w14:textId="77777777" w:rsidR="008B3591" w:rsidRPr="008B3591" w:rsidRDefault="008B3591" w:rsidP="007E2091">
      <w:pPr>
        <w:tabs>
          <w:tab w:val="left" w:pos="9360"/>
        </w:tabs>
        <w:rPr>
          <w:rFonts w:eastAsia="Times New Roman"/>
          <w:sz w:val="20"/>
          <w:szCs w:val="20"/>
        </w:rPr>
      </w:pPr>
    </w:p>
    <w:p w14:paraId="65B61BAE" w14:textId="18640D07" w:rsidR="008B3591" w:rsidRPr="008B3591" w:rsidRDefault="008B3591" w:rsidP="007E2091">
      <w:pPr>
        <w:tabs>
          <w:tab w:val="left" w:pos="9360"/>
        </w:tabs>
        <w:ind w:right="720"/>
        <w:rPr>
          <w:sz w:val="20"/>
          <w:szCs w:val="20"/>
        </w:rPr>
      </w:pPr>
      <w:r w:rsidRPr="008B3591">
        <w:rPr>
          <w:color w:val="000000"/>
        </w:rPr>
        <w:t>I’m concerned about the hexavalent chromium (CrVI) plume and how it will negatively impact the land, water, and communities who rely on the Española Basin Drinking Water Aquifer. The extent and depth of the plume remain unknown, and serious concerns have been raised about re-injecting treated water into the contaminated plume. So serious were these concerns that the New Mexic</w:t>
      </w:r>
      <w:r w:rsidR="007E2091">
        <w:rPr>
          <w:color w:val="000000"/>
        </w:rPr>
        <w:t xml:space="preserve">o Environment Department </w:t>
      </w:r>
      <w:r w:rsidRPr="008B3591">
        <w:rPr>
          <w:color w:val="000000"/>
        </w:rPr>
        <w:t xml:space="preserve">ordered the Department of Energy (DOE) to halt </w:t>
      </w:r>
      <w:r w:rsidR="00DA5677">
        <w:rPr>
          <w:color w:val="000000"/>
        </w:rPr>
        <w:t>re-</w:t>
      </w:r>
      <w:r w:rsidRPr="008B3591">
        <w:rPr>
          <w:color w:val="000000"/>
        </w:rPr>
        <w:t>injections in A</w:t>
      </w:r>
      <w:r w:rsidR="0018287B">
        <w:rPr>
          <w:color w:val="000000"/>
        </w:rPr>
        <w:t>pril 2023. The public deserves </w:t>
      </w:r>
      <w:r w:rsidRPr="008B3591">
        <w:rPr>
          <w:color w:val="000000"/>
        </w:rPr>
        <w:t>a</w:t>
      </w:r>
      <w:r w:rsidR="001F3C14">
        <w:rPr>
          <w:color w:val="000000"/>
        </w:rPr>
        <w:t>n informed</w:t>
      </w:r>
      <w:r w:rsidR="007E2091">
        <w:rPr>
          <w:color w:val="000000"/>
        </w:rPr>
        <w:t xml:space="preserve"> </w:t>
      </w:r>
      <w:r w:rsidRPr="008B3591">
        <w:rPr>
          <w:color w:val="000000"/>
        </w:rPr>
        <w:t>response as to</w:t>
      </w:r>
      <w:r w:rsidR="0018287B">
        <w:rPr>
          <w:color w:val="000000"/>
        </w:rPr>
        <w:t xml:space="preserve"> whether re-injection</w:t>
      </w:r>
      <w:r w:rsidRPr="008B3591">
        <w:rPr>
          <w:color w:val="000000"/>
        </w:rPr>
        <w:t xml:space="preserve"> “smears” the plume, pushing dangerous contaminants toward Pueblo de San Ildefonso and deeper into the sole source drinking water aquifer upon which thousands of people depend. DOE must describe specifically how it plans to address this issue. </w:t>
      </w:r>
    </w:p>
    <w:p w14:paraId="1650D8FA" w14:textId="77777777" w:rsidR="008B3591" w:rsidRPr="008B3591" w:rsidRDefault="008B3591" w:rsidP="007E2091">
      <w:pPr>
        <w:tabs>
          <w:tab w:val="left" w:pos="9360"/>
        </w:tabs>
        <w:rPr>
          <w:rFonts w:eastAsia="Times New Roman"/>
          <w:sz w:val="20"/>
          <w:szCs w:val="20"/>
        </w:rPr>
      </w:pPr>
    </w:p>
    <w:p w14:paraId="36A09E7A" w14:textId="25486D49" w:rsidR="008B3591" w:rsidRPr="008B3591" w:rsidRDefault="008B3591" w:rsidP="007E2091">
      <w:pPr>
        <w:tabs>
          <w:tab w:val="left" w:pos="9360"/>
        </w:tabs>
        <w:ind w:right="720"/>
        <w:rPr>
          <w:sz w:val="20"/>
          <w:szCs w:val="20"/>
        </w:rPr>
      </w:pPr>
      <w:r w:rsidRPr="008B3591">
        <w:rPr>
          <w:color w:val="000000"/>
        </w:rPr>
        <w:t xml:space="preserve">Twenty years </w:t>
      </w:r>
      <w:r w:rsidR="00DA5677">
        <w:rPr>
          <w:color w:val="000000"/>
        </w:rPr>
        <w:t>after</w:t>
      </w:r>
      <w:r w:rsidR="007E2091">
        <w:rPr>
          <w:color w:val="000000"/>
        </w:rPr>
        <w:t xml:space="preserve"> CrVI was discovered in the aquifer</w:t>
      </w:r>
      <w:r w:rsidRPr="008B3591">
        <w:rPr>
          <w:color w:val="000000"/>
        </w:rPr>
        <w:t xml:space="preserve">, DOE </w:t>
      </w:r>
      <w:r w:rsidR="00B21083">
        <w:rPr>
          <w:color w:val="000000"/>
        </w:rPr>
        <w:t xml:space="preserve">still </w:t>
      </w:r>
      <w:r w:rsidRPr="008B3591">
        <w:rPr>
          <w:color w:val="000000"/>
        </w:rPr>
        <w:t>has not protected the regional drinking water aquifer. The problem is getting worse, not better, as evidenced by the work stoppages and failed well</w:t>
      </w:r>
      <w:r w:rsidR="0018287B">
        <w:rPr>
          <w:color w:val="000000"/>
        </w:rPr>
        <w:t>s. Now, DOE</w:t>
      </w:r>
      <w:r w:rsidRPr="008B3591">
        <w:rPr>
          <w:color w:val="000000"/>
        </w:rPr>
        <w:t xml:space="preserve"> proposes to put the cart before the horse, skipping necessary</w:t>
      </w:r>
      <w:r w:rsidR="0018287B">
        <w:rPr>
          <w:color w:val="000000"/>
        </w:rPr>
        <w:t xml:space="preserve"> steps and rushing into a draft</w:t>
      </w:r>
      <w:r w:rsidRPr="008B3591">
        <w:rPr>
          <w:color w:val="000000"/>
        </w:rPr>
        <w:t xml:space="preserve"> Environmental Assessment (EA) and “final remedy.” The draft EA presented is incomplete and technically deficient. Nor does the draft include plans for consultation with public s</w:t>
      </w:r>
      <w:r w:rsidR="0018287B">
        <w:rPr>
          <w:color w:val="000000"/>
        </w:rPr>
        <w:t>takeholders. Accordingly, DOE</w:t>
      </w:r>
      <w:r w:rsidRPr="008B3591">
        <w:rPr>
          <w:color w:val="000000"/>
        </w:rPr>
        <w:t xml:space="preserve"> must withdraw the EA and prepare a more detailed Environmental Impact Statement (EIS). </w:t>
      </w:r>
    </w:p>
    <w:p w14:paraId="4AEC75E0" w14:textId="77777777" w:rsidR="008B3591" w:rsidRPr="008B3591" w:rsidRDefault="008B3591" w:rsidP="007E2091">
      <w:pPr>
        <w:tabs>
          <w:tab w:val="left" w:pos="9360"/>
        </w:tabs>
        <w:rPr>
          <w:rFonts w:eastAsia="Times New Roman"/>
          <w:sz w:val="20"/>
          <w:szCs w:val="20"/>
        </w:rPr>
      </w:pPr>
    </w:p>
    <w:p w14:paraId="6C72FE1F" w14:textId="77777777" w:rsidR="008B3591" w:rsidRPr="008B3591" w:rsidRDefault="008B3591" w:rsidP="00294DB4">
      <w:pPr>
        <w:tabs>
          <w:tab w:val="left" w:pos="9360"/>
        </w:tabs>
        <w:ind w:right="720"/>
        <w:outlineLvl w:val="0"/>
        <w:rPr>
          <w:sz w:val="20"/>
          <w:szCs w:val="20"/>
        </w:rPr>
      </w:pPr>
      <w:r w:rsidRPr="008B3591">
        <w:rPr>
          <w:b/>
          <w:bCs/>
          <w:color w:val="000000"/>
          <w:u w:val="single"/>
        </w:rPr>
        <w:t>The Draft Environmental Assessment is Premature and Must Be Withdrawn</w:t>
      </w:r>
    </w:p>
    <w:p w14:paraId="128BCCBF" w14:textId="270A4A17" w:rsidR="008B3591" w:rsidRPr="008B3591" w:rsidRDefault="008B3591" w:rsidP="007E2091">
      <w:pPr>
        <w:tabs>
          <w:tab w:val="left" w:pos="9360"/>
        </w:tabs>
        <w:ind w:right="720"/>
        <w:rPr>
          <w:sz w:val="20"/>
          <w:szCs w:val="20"/>
        </w:rPr>
      </w:pPr>
      <w:r w:rsidRPr="008B3591">
        <w:rPr>
          <w:color w:val="000000"/>
        </w:rPr>
        <w:t xml:space="preserve">Why would DOE and its Environmental Management Los Alamos office (EM-LA) release this </w:t>
      </w:r>
      <w:r w:rsidR="001F3C14">
        <w:rPr>
          <w:color w:val="000000"/>
        </w:rPr>
        <w:t>“</w:t>
      </w:r>
      <w:r w:rsidRPr="008B3591">
        <w:rPr>
          <w:color w:val="000000"/>
        </w:rPr>
        <w:t xml:space="preserve">Draft </w:t>
      </w:r>
      <w:r w:rsidR="00323864">
        <w:rPr>
          <w:color w:val="000000"/>
        </w:rPr>
        <w:t xml:space="preserve">Hexavalent </w:t>
      </w:r>
      <w:r w:rsidRPr="008B3591">
        <w:rPr>
          <w:color w:val="000000"/>
        </w:rPr>
        <w:t>Chromium Interim Measure and Final Remedy Environmental Assessment</w:t>
      </w:r>
      <w:r w:rsidR="001F3C14">
        <w:rPr>
          <w:color w:val="000000"/>
        </w:rPr>
        <w:t>”</w:t>
      </w:r>
      <w:r w:rsidRPr="008B3591">
        <w:rPr>
          <w:color w:val="000000"/>
        </w:rPr>
        <w:t xml:space="preserve"> now? Doing so preempts important steps for public disclosure and prohibits the preparation of a more detaile</w:t>
      </w:r>
      <w:r w:rsidR="0018287B">
        <w:rPr>
          <w:color w:val="000000"/>
        </w:rPr>
        <w:t>d</w:t>
      </w:r>
      <w:r w:rsidRPr="008B3591">
        <w:rPr>
          <w:color w:val="000000"/>
        </w:rPr>
        <w:t xml:space="preserve"> EIS for public review and comment. Prior to the EA stag</w:t>
      </w:r>
      <w:r w:rsidR="00323864">
        <w:rPr>
          <w:color w:val="000000"/>
        </w:rPr>
        <w:t>e, the process requires the Environment Department</w:t>
      </w:r>
      <w:r w:rsidRPr="008B3591">
        <w:rPr>
          <w:color w:val="000000"/>
        </w:rPr>
        <w:t xml:space="preserve"> to reveal all of the following: a preferred alternative for remediation, a Statement of Ba</w:t>
      </w:r>
      <w:r w:rsidR="0018287B">
        <w:rPr>
          <w:color w:val="000000"/>
        </w:rPr>
        <w:t>sis for how to proceed</w:t>
      </w:r>
      <w:r w:rsidRPr="008B3591">
        <w:rPr>
          <w:color w:val="000000"/>
        </w:rPr>
        <w:t>, opportunities for public review and comments, and requests for a public hearing. All of these steps are necessary to engage the public and determine the most protective and respectful processes for cleaning up the plume. Neglecting these steps shrouds the process in secrecy.</w:t>
      </w:r>
      <w:r w:rsidR="00DA5677">
        <w:rPr>
          <w:color w:val="000000"/>
        </w:rPr>
        <w:t xml:space="preserve">     </w:t>
      </w:r>
    </w:p>
    <w:p w14:paraId="183A7B01" w14:textId="77777777" w:rsidR="008B3591" w:rsidRPr="008B3591" w:rsidRDefault="008B3591" w:rsidP="007E2091">
      <w:pPr>
        <w:tabs>
          <w:tab w:val="left" w:pos="9360"/>
        </w:tabs>
        <w:rPr>
          <w:rFonts w:eastAsia="Times New Roman"/>
          <w:sz w:val="20"/>
          <w:szCs w:val="20"/>
        </w:rPr>
      </w:pPr>
    </w:p>
    <w:p w14:paraId="168D9102" w14:textId="24B4339F" w:rsidR="008B3591" w:rsidRPr="008B3591" w:rsidRDefault="008B3591" w:rsidP="00294DB4">
      <w:pPr>
        <w:tabs>
          <w:tab w:val="left" w:pos="9360"/>
        </w:tabs>
        <w:ind w:right="720"/>
        <w:outlineLvl w:val="0"/>
        <w:rPr>
          <w:sz w:val="20"/>
          <w:szCs w:val="20"/>
        </w:rPr>
      </w:pPr>
      <w:r w:rsidRPr="008B3591">
        <w:rPr>
          <w:b/>
          <w:bCs/>
          <w:color w:val="000000"/>
          <w:u w:val="single"/>
        </w:rPr>
        <w:lastRenderedPageBreak/>
        <w:t>Does Adaptive Site Management Exclude the Public?</w:t>
      </w:r>
      <w:r w:rsidR="00DA5677">
        <w:rPr>
          <w:b/>
          <w:bCs/>
          <w:color w:val="000000"/>
          <w:u w:val="single"/>
        </w:rPr>
        <w:t xml:space="preserve">     </w:t>
      </w:r>
    </w:p>
    <w:p w14:paraId="5000C3AE" w14:textId="50E706DF" w:rsidR="008B3591" w:rsidRPr="008B3591" w:rsidRDefault="008B3591" w:rsidP="007E2091">
      <w:pPr>
        <w:tabs>
          <w:tab w:val="left" w:pos="9360"/>
        </w:tabs>
        <w:ind w:right="720"/>
        <w:rPr>
          <w:sz w:val="20"/>
          <w:szCs w:val="20"/>
        </w:rPr>
      </w:pPr>
      <w:r w:rsidRPr="008B3591">
        <w:rPr>
          <w:color w:val="000000"/>
        </w:rPr>
        <w:t>DOE claims that using Adaptive Site Management, or ASM, allows it to change tactics, techniques, and</w:t>
      </w:r>
      <w:r w:rsidRPr="007E2091">
        <w:rPr>
          <w:color w:val="000000"/>
        </w:rPr>
        <w:t xml:space="preserve"> </w:t>
      </w:r>
      <w:r w:rsidR="00F65726" w:rsidRPr="007E2091">
        <w:rPr>
          <w:bCs/>
          <w:color w:val="000000"/>
        </w:rPr>
        <w:t>r</w:t>
      </w:r>
      <w:r w:rsidR="00DA5677" w:rsidRPr="007E2091">
        <w:rPr>
          <w:bCs/>
          <w:color w:val="000000"/>
        </w:rPr>
        <w:t>emedial</w:t>
      </w:r>
      <w:r w:rsidR="007E2091">
        <w:rPr>
          <w:b/>
          <w:bCs/>
          <w:color w:val="000000"/>
        </w:rPr>
        <w:t xml:space="preserve"> </w:t>
      </w:r>
      <w:r w:rsidRPr="008B3591">
        <w:rPr>
          <w:color w:val="000000"/>
        </w:rPr>
        <w:t xml:space="preserve">measures as more knowledge is gained about the plume and as new problems arise. But this is the method DOE has used for the past 20 years with limited success.  Another proposal for ASM underscores the extent to which the </w:t>
      </w:r>
      <w:r w:rsidR="00B21083">
        <w:rPr>
          <w:color w:val="000000"/>
        </w:rPr>
        <w:t>CrVI</w:t>
      </w:r>
      <w:r w:rsidR="00323864">
        <w:rPr>
          <w:color w:val="000000"/>
        </w:rPr>
        <w:t xml:space="preserve"> </w:t>
      </w:r>
      <w:r w:rsidRPr="008B3591">
        <w:rPr>
          <w:color w:val="000000"/>
        </w:rPr>
        <w:t>problem and the proper strategies for cleaning it up remain unknown.</w:t>
      </w:r>
    </w:p>
    <w:p w14:paraId="485FCEC4" w14:textId="77777777" w:rsidR="0018287B" w:rsidRDefault="0018287B" w:rsidP="007E2091">
      <w:pPr>
        <w:tabs>
          <w:tab w:val="left" w:pos="9360"/>
        </w:tabs>
        <w:ind w:left="720" w:right="720"/>
        <w:rPr>
          <w:color w:val="000000"/>
        </w:rPr>
      </w:pPr>
    </w:p>
    <w:p w14:paraId="1E8C05E7" w14:textId="1B2E7CD4" w:rsidR="008B3591" w:rsidRPr="008B3591" w:rsidRDefault="008B3591" w:rsidP="007E2091">
      <w:pPr>
        <w:tabs>
          <w:tab w:val="left" w:pos="9360"/>
        </w:tabs>
        <w:ind w:right="720"/>
        <w:rPr>
          <w:sz w:val="20"/>
          <w:szCs w:val="20"/>
        </w:rPr>
      </w:pPr>
      <w:r w:rsidRPr="008B3591">
        <w:rPr>
          <w:color w:val="000000"/>
        </w:rPr>
        <w:t>As required by the E</w:t>
      </w:r>
      <w:r w:rsidR="0018287B">
        <w:rPr>
          <w:color w:val="000000"/>
        </w:rPr>
        <w:t>nvironmental Protection Agency (E</w:t>
      </w:r>
      <w:r w:rsidRPr="008B3591">
        <w:rPr>
          <w:color w:val="000000"/>
        </w:rPr>
        <w:t>PA</w:t>
      </w:r>
      <w:r w:rsidR="0018287B">
        <w:rPr>
          <w:color w:val="000000"/>
        </w:rPr>
        <w:t>)</w:t>
      </w:r>
      <w:r w:rsidRPr="008B3591">
        <w:rPr>
          <w:color w:val="000000"/>
        </w:rPr>
        <w:t>, the p</w:t>
      </w:r>
      <w:r w:rsidR="0018287B">
        <w:rPr>
          <w:color w:val="000000"/>
        </w:rPr>
        <w:t>ublic is an active participant</w:t>
      </w:r>
      <w:r w:rsidRPr="008B3591">
        <w:rPr>
          <w:color w:val="000000"/>
        </w:rPr>
        <w:t xml:space="preserve"> in the decision-making</w:t>
      </w:r>
      <w:r w:rsidR="0018287B">
        <w:rPr>
          <w:color w:val="000000"/>
        </w:rPr>
        <w:t xml:space="preserve"> process.  The</w:t>
      </w:r>
      <w:r w:rsidRPr="008B3591">
        <w:rPr>
          <w:color w:val="000000"/>
        </w:rPr>
        <w:t xml:space="preserve"> DOE’s ASM proposal does not allow the public to actively participate in the decision-making processes, let alone have a seat at the decision-making table. DOE does not explain in the draft EA whether ASM will allow EM</w:t>
      </w:r>
      <w:r w:rsidR="00B21083">
        <w:rPr>
          <w:color w:val="000000"/>
        </w:rPr>
        <w:t>-</w:t>
      </w:r>
      <w:r w:rsidRPr="008B3591">
        <w:rPr>
          <w:color w:val="000000"/>
        </w:rPr>
        <w:t>LA</w:t>
      </w:r>
      <w:r w:rsidR="00DA5677">
        <w:rPr>
          <w:color w:val="000000"/>
        </w:rPr>
        <w:t xml:space="preserve"> </w:t>
      </w:r>
      <w:r w:rsidRPr="008B3591">
        <w:rPr>
          <w:color w:val="000000"/>
        </w:rPr>
        <w:t>to make decisions about the cleanup without prior and informed public disclosure, including approval from state regulators an</w:t>
      </w:r>
      <w:r w:rsidR="0018287B">
        <w:rPr>
          <w:color w:val="000000"/>
        </w:rPr>
        <w:t>d crucial input from the public</w:t>
      </w:r>
      <w:r w:rsidRPr="008B3591">
        <w:rPr>
          <w:color w:val="000000"/>
        </w:rPr>
        <w:t>.</w:t>
      </w:r>
    </w:p>
    <w:p w14:paraId="7CCB3A71" w14:textId="77777777" w:rsidR="008B3591" w:rsidRPr="008B3591" w:rsidRDefault="008B3591" w:rsidP="007E2091">
      <w:pPr>
        <w:tabs>
          <w:tab w:val="left" w:pos="9360"/>
        </w:tabs>
        <w:rPr>
          <w:rFonts w:eastAsia="Times New Roman"/>
          <w:sz w:val="20"/>
          <w:szCs w:val="20"/>
        </w:rPr>
      </w:pPr>
    </w:p>
    <w:p w14:paraId="1B8E04DA" w14:textId="6705B0F4" w:rsidR="008B3591" w:rsidRPr="008B3591" w:rsidRDefault="008B3591" w:rsidP="007E2091">
      <w:pPr>
        <w:tabs>
          <w:tab w:val="left" w:pos="9360"/>
        </w:tabs>
        <w:ind w:right="720"/>
        <w:rPr>
          <w:sz w:val="20"/>
          <w:szCs w:val="20"/>
        </w:rPr>
      </w:pPr>
      <w:r w:rsidRPr="008B3591">
        <w:rPr>
          <w:color w:val="000000"/>
        </w:rPr>
        <w:t>This last point is not a hypothetical concer</w:t>
      </w:r>
      <w:r w:rsidR="00323864">
        <w:rPr>
          <w:color w:val="000000"/>
        </w:rPr>
        <w:t>n. On February 6, 2024, the Environment Department</w:t>
      </w:r>
      <w:r w:rsidRPr="008B3591">
        <w:rPr>
          <w:color w:val="000000"/>
        </w:rPr>
        <w:t xml:space="preserve"> authorized EM</w:t>
      </w:r>
      <w:r w:rsidR="00B21083">
        <w:rPr>
          <w:color w:val="000000"/>
        </w:rPr>
        <w:t>-</w:t>
      </w:r>
      <w:r w:rsidRPr="008B3591">
        <w:rPr>
          <w:color w:val="000000"/>
        </w:rPr>
        <w:t>LA to begin re</w:t>
      </w:r>
      <w:r w:rsidR="00DA5677">
        <w:rPr>
          <w:color w:val="000000"/>
        </w:rPr>
        <w:t>-</w:t>
      </w:r>
      <w:r w:rsidRPr="008B3591">
        <w:rPr>
          <w:color w:val="000000"/>
        </w:rPr>
        <w:t xml:space="preserve">injecting treated water into the plume at two injection wells—CrIN-3 and CrIN-4.  </w:t>
      </w:r>
      <w:r w:rsidR="0018287B">
        <w:rPr>
          <w:color w:val="000000"/>
        </w:rPr>
        <w:t>[</w:t>
      </w:r>
      <w:r w:rsidRPr="008B3591">
        <w:rPr>
          <w:color w:val="000000"/>
        </w:rPr>
        <w:t>These acronyms stand for the chromium injection wells 3 and 4.</w:t>
      </w:r>
      <w:r w:rsidR="0018287B">
        <w:rPr>
          <w:color w:val="000000"/>
        </w:rPr>
        <w:t>]</w:t>
      </w:r>
      <w:r w:rsidRPr="008B3591">
        <w:rPr>
          <w:color w:val="000000"/>
        </w:rPr>
        <w:t xml:space="preserve"> This authorization was granted absent public notice or an opportunity for public comment. The fact that this has already happened underscores my concern with ASM: Without substantive language in the draft EA or draft EIS that clearly articulates how the public would be involved in “adaptive site management” measures, or an alternative to ASM, there is a real danger that the public will continue to be excluded from important decisions that impact land, water, and communities.</w:t>
      </w:r>
    </w:p>
    <w:p w14:paraId="325CE627" w14:textId="77777777" w:rsidR="008B3591" w:rsidRPr="008B3591" w:rsidRDefault="008B3591" w:rsidP="007E2091">
      <w:pPr>
        <w:tabs>
          <w:tab w:val="left" w:pos="9360"/>
        </w:tabs>
        <w:rPr>
          <w:rFonts w:eastAsia="Times New Roman"/>
          <w:sz w:val="20"/>
          <w:szCs w:val="20"/>
        </w:rPr>
      </w:pPr>
    </w:p>
    <w:p w14:paraId="30F64088" w14:textId="53E1FB97" w:rsidR="008B3591" w:rsidRPr="008B3591" w:rsidRDefault="008B3591" w:rsidP="00294DB4">
      <w:pPr>
        <w:tabs>
          <w:tab w:val="left" w:pos="9360"/>
        </w:tabs>
        <w:ind w:right="720"/>
        <w:outlineLvl w:val="0"/>
        <w:rPr>
          <w:sz w:val="20"/>
          <w:szCs w:val="20"/>
        </w:rPr>
      </w:pPr>
      <w:r w:rsidRPr="008B3591">
        <w:rPr>
          <w:b/>
          <w:bCs/>
          <w:color w:val="000000"/>
          <w:u w:val="single"/>
        </w:rPr>
        <w:t>DOE’s plan for an environmental assessment leads to segmentation</w:t>
      </w:r>
    </w:p>
    <w:p w14:paraId="72167D7E" w14:textId="3818BC96" w:rsidR="008B3591" w:rsidRDefault="007E2091" w:rsidP="007E2091">
      <w:pPr>
        <w:tabs>
          <w:tab w:val="left" w:pos="9360"/>
        </w:tabs>
        <w:ind w:right="720"/>
        <w:rPr>
          <w:color w:val="000000"/>
        </w:rPr>
      </w:pPr>
      <w:r>
        <w:rPr>
          <w:color w:val="000000"/>
        </w:rPr>
        <w:t>T</w:t>
      </w:r>
      <w:r w:rsidR="008B3591" w:rsidRPr="008B3591">
        <w:rPr>
          <w:color w:val="000000"/>
        </w:rPr>
        <w:t>he National Environmental Policy Act (NEPA) warns against ‘segmentation,’ or dividing environmental analyses into smaller parts, which can then be approved without looking at the big picture.</w:t>
      </w:r>
    </w:p>
    <w:p w14:paraId="3A2654B0" w14:textId="77777777" w:rsidR="00DA5677" w:rsidRDefault="00DA5677" w:rsidP="007E2091">
      <w:pPr>
        <w:tabs>
          <w:tab w:val="left" w:pos="9360"/>
        </w:tabs>
        <w:ind w:left="720" w:right="720"/>
        <w:rPr>
          <w:color w:val="000000"/>
        </w:rPr>
      </w:pPr>
    </w:p>
    <w:p w14:paraId="1DBA3D10" w14:textId="60626891" w:rsidR="008B3591" w:rsidRPr="008B3591" w:rsidRDefault="007E2091" w:rsidP="007E2091">
      <w:pPr>
        <w:tabs>
          <w:tab w:val="left" w:pos="9360"/>
        </w:tabs>
        <w:ind w:right="720"/>
        <w:rPr>
          <w:sz w:val="20"/>
          <w:szCs w:val="20"/>
        </w:rPr>
      </w:pPr>
      <w:r>
        <w:rPr>
          <w:color w:val="000000"/>
        </w:rPr>
        <w:t xml:space="preserve">I </w:t>
      </w:r>
      <w:r w:rsidR="008B3591" w:rsidRPr="008B3591">
        <w:rPr>
          <w:color w:val="000000"/>
        </w:rPr>
        <w:t>don’t know the big picture because</w:t>
      </w:r>
      <w:r w:rsidR="0018287B">
        <w:rPr>
          <w:color w:val="000000"/>
        </w:rPr>
        <w:t xml:space="preserve"> NMED has not </w:t>
      </w:r>
      <w:r w:rsidR="00323864">
        <w:rPr>
          <w:color w:val="000000"/>
        </w:rPr>
        <w:t xml:space="preserve">yet </w:t>
      </w:r>
      <w:r w:rsidR="0018287B">
        <w:rPr>
          <w:color w:val="000000"/>
        </w:rPr>
        <w:t xml:space="preserve">decided on its </w:t>
      </w:r>
      <w:r w:rsidR="008B3591" w:rsidRPr="008B3591">
        <w:rPr>
          <w:color w:val="000000"/>
        </w:rPr>
        <w:t>preferred alternative for remediation, a Statement of Basis, more opportunities for public comments, a public hearing, and</w:t>
      </w:r>
      <w:r w:rsidR="00DA5677">
        <w:rPr>
          <w:color w:val="000000"/>
        </w:rPr>
        <w:t>/or</w:t>
      </w:r>
      <w:r w:rsidR="008B3591" w:rsidRPr="008B3591">
        <w:rPr>
          <w:color w:val="000000"/>
        </w:rPr>
        <w:t xml:space="preserve"> a final remedy determination. EM-LA has not explained why it is not waiting for the Environment Department to make its </w:t>
      </w:r>
      <w:r w:rsidR="00B21083">
        <w:rPr>
          <w:color w:val="000000"/>
        </w:rPr>
        <w:t xml:space="preserve">required </w:t>
      </w:r>
      <w:bookmarkStart w:id="0" w:name="_GoBack"/>
      <w:bookmarkEnd w:id="0"/>
      <w:r w:rsidR="008B3591" w:rsidRPr="008B3591">
        <w:rPr>
          <w:color w:val="000000"/>
        </w:rPr>
        <w:t>regulatory decisions. </w:t>
      </w:r>
    </w:p>
    <w:p w14:paraId="0CC541EB" w14:textId="77777777" w:rsidR="008B3591" w:rsidRPr="008B3591" w:rsidRDefault="008B3591" w:rsidP="007E2091">
      <w:pPr>
        <w:tabs>
          <w:tab w:val="left" w:pos="9360"/>
        </w:tabs>
        <w:rPr>
          <w:rFonts w:eastAsia="Times New Roman"/>
          <w:sz w:val="20"/>
          <w:szCs w:val="20"/>
        </w:rPr>
      </w:pPr>
    </w:p>
    <w:p w14:paraId="3C51C608" w14:textId="388F2F4A" w:rsidR="008B3591" w:rsidRPr="008B3591" w:rsidRDefault="008B3591" w:rsidP="007E2091">
      <w:pPr>
        <w:tabs>
          <w:tab w:val="left" w:pos="9360"/>
        </w:tabs>
        <w:ind w:right="720"/>
        <w:rPr>
          <w:sz w:val="20"/>
          <w:szCs w:val="20"/>
        </w:rPr>
      </w:pPr>
      <w:r w:rsidRPr="008B3591">
        <w:rPr>
          <w:color w:val="000000"/>
        </w:rPr>
        <w:t>Further, given the extensive history of the CrVI plume, the draft EIS must provide a history of the successes and failures in addressing the CrVI contamination, as well as the ins and outs of other regulatory pr</w:t>
      </w:r>
      <w:r w:rsidR="00323864">
        <w:rPr>
          <w:color w:val="000000"/>
        </w:rPr>
        <w:t>ocesses involved, including the Environment Department’s</w:t>
      </w:r>
      <w:r w:rsidRPr="008B3591">
        <w:rPr>
          <w:color w:val="000000"/>
        </w:rPr>
        <w:t xml:space="preserve"> groundwater discharge permits DP-1793 (land application of treated waters) and DP-1835 (extraction and reinjection of treated waters); a description of applications to the Office of the State Engineer; and an accounting of concerns raised by other government entities, including the Pueblos and the Buckman Direct Diversion Project.  </w:t>
      </w:r>
    </w:p>
    <w:p w14:paraId="2826FE45" w14:textId="77777777" w:rsidR="008B3591" w:rsidRPr="008B3591" w:rsidRDefault="008B3591" w:rsidP="007E2091">
      <w:pPr>
        <w:tabs>
          <w:tab w:val="left" w:pos="9360"/>
        </w:tabs>
        <w:rPr>
          <w:rFonts w:eastAsia="Times New Roman"/>
          <w:sz w:val="20"/>
          <w:szCs w:val="20"/>
        </w:rPr>
      </w:pPr>
    </w:p>
    <w:p w14:paraId="7AF55CFA" w14:textId="0F25F689" w:rsidR="008B3591" w:rsidRDefault="008B3591" w:rsidP="00294DB4">
      <w:pPr>
        <w:tabs>
          <w:tab w:val="left" w:pos="9360"/>
        </w:tabs>
        <w:ind w:right="720"/>
        <w:outlineLvl w:val="0"/>
        <w:rPr>
          <w:color w:val="000000"/>
        </w:rPr>
      </w:pPr>
      <w:r w:rsidRPr="008B3591">
        <w:rPr>
          <w:color w:val="000000"/>
        </w:rPr>
        <w:t xml:space="preserve">Thank you for your careful consideration of my comments.  </w:t>
      </w:r>
    </w:p>
    <w:p w14:paraId="6E8EA2A4" w14:textId="77777777" w:rsidR="007E2091" w:rsidRDefault="007E2091" w:rsidP="007E2091">
      <w:pPr>
        <w:tabs>
          <w:tab w:val="left" w:pos="9360"/>
        </w:tabs>
        <w:ind w:right="720"/>
        <w:rPr>
          <w:color w:val="000000"/>
        </w:rPr>
      </w:pPr>
    </w:p>
    <w:p w14:paraId="710268E8" w14:textId="2C2643D4" w:rsidR="007E2091" w:rsidRDefault="007E2091" w:rsidP="007E2091">
      <w:pPr>
        <w:tabs>
          <w:tab w:val="left" w:pos="9360"/>
        </w:tabs>
        <w:ind w:right="720"/>
        <w:rPr>
          <w:color w:val="000000"/>
        </w:rPr>
      </w:pPr>
      <w:r>
        <w:rPr>
          <w:color w:val="000000"/>
        </w:rPr>
        <w:t xml:space="preserve">Sincerely, </w:t>
      </w:r>
    </w:p>
    <w:p w14:paraId="047F8BE3" w14:textId="77777777" w:rsidR="007E2091" w:rsidRPr="008B3591" w:rsidRDefault="007E2091" w:rsidP="007E2091">
      <w:pPr>
        <w:tabs>
          <w:tab w:val="left" w:pos="9360"/>
        </w:tabs>
        <w:ind w:right="720"/>
        <w:rPr>
          <w:sz w:val="20"/>
          <w:szCs w:val="20"/>
        </w:rPr>
      </w:pPr>
    </w:p>
    <w:p w14:paraId="31FCE0B3" w14:textId="77777777" w:rsidR="008B3591" w:rsidRPr="008B3591" w:rsidRDefault="008B3591" w:rsidP="007E2091">
      <w:pPr>
        <w:tabs>
          <w:tab w:val="left" w:pos="9360"/>
        </w:tabs>
        <w:ind w:right="720"/>
        <w:rPr>
          <w:sz w:val="20"/>
          <w:szCs w:val="20"/>
        </w:rPr>
      </w:pPr>
      <w:r w:rsidRPr="008B3591">
        <w:rPr>
          <w:color w:val="000000"/>
        </w:rPr>
        <w:t>[Name, city, state]</w:t>
      </w:r>
    </w:p>
    <w:p w14:paraId="4D4512DC" w14:textId="77777777" w:rsidR="008B3591" w:rsidRPr="008B3591" w:rsidRDefault="008B3591" w:rsidP="007E2091">
      <w:pPr>
        <w:tabs>
          <w:tab w:val="left" w:pos="9360"/>
        </w:tabs>
        <w:ind w:right="720"/>
        <w:rPr>
          <w:sz w:val="20"/>
          <w:szCs w:val="20"/>
        </w:rPr>
      </w:pPr>
      <w:r w:rsidRPr="008B3591">
        <w:rPr>
          <w:color w:val="000000"/>
        </w:rPr>
        <w:t>[Please note that your name, city and state will become public]</w:t>
      </w:r>
    </w:p>
    <w:p w14:paraId="6DF167F9" w14:textId="77777777" w:rsidR="001F3C14" w:rsidRDefault="001F3C14" w:rsidP="007E2091">
      <w:pPr>
        <w:tabs>
          <w:tab w:val="left" w:pos="9360"/>
        </w:tabs>
      </w:pPr>
    </w:p>
    <w:sectPr w:rsidR="001F3C14" w:rsidSect="007E2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91"/>
    <w:rsid w:val="00116BFC"/>
    <w:rsid w:val="0018287B"/>
    <w:rsid w:val="001F3C14"/>
    <w:rsid w:val="00294DB4"/>
    <w:rsid w:val="00323864"/>
    <w:rsid w:val="0043755E"/>
    <w:rsid w:val="007E2091"/>
    <w:rsid w:val="008B3591"/>
    <w:rsid w:val="00B21083"/>
    <w:rsid w:val="00DA5677"/>
    <w:rsid w:val="00F6572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66FC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591"/>
    <w:pPr>
      <w:spacing w:before="100" w:beforeAutospacing="1" w:after="100" w:afterAutospacing="1"/>
    </w:pPr>
    <w:rPr>
      <w:sz w:val="20"/>
      <w:szCs w:val="20"/>
    </w:rPr>
  </w:style>
  <w:style w:type="paragraph" w:styleId="Revision">
    <w:name w:val="Revision"/>
    <w:hidden/>
    <w:uiPriority w:val="99"/>
    <w:semiHidden/>
    <w:rsid w:val="00DA5677"/>
    <w:rPr>
      <w:sz w:val="24"/>
      <w:szCs w:val="24"/>
      <w:lang w:eastAsia="en-US"/>
    </w:rPr>
  </w:style>
  <w:style w:type="character" w:styleId="Hyperlink">
    <w:name w:val="Hyperlink"/>
    <w:basedOn w:val="DefaultParagraphFont"/>
    <w:uiPriority w:val="99"/>
    <w:unhideWhenUsed/>
    <w:rsid w:val="007E2091"/>
    <w:rPr>
      <w:color w:val="0000FF" w:themeColor="hyperlink"/>
      <w:u w:val="single"/>
    </w:rPr>
  </w:style>
  <w:style w:type="paragraph" w:styleId="DocumentMap">
    <w:name w:val="Document Map"/>
    <w:basedOn w:val="Normal"/>
    <w:link w:val="DocumentMapChar"/>
    <w:uiPriority w:val="99"/>
    <w:semiHidden/>
    <w:unhideWhenUsed/>
    <w:rsid w:val="00294DB4"/>
  </w:style>
  <w:style w:type="character" w:customStyle="1" w:styleId="DocumentMapChar">
    <w:name w:val="Document Map Char"/>
    <w:basedOn w:val="DefaultParagraphFont"/>
    <w:link w:val="DocumentMap"/>
    <w:uiPriority w:val="99"/>
    <w:semiHidden/>
    <w:rsid w:val="00294D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347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MLA-NEPA@em.doe.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4954</Characters>
  <Application>Microsoft Macintosh Word</Application>
  <DocSecurity>0</DocSecurity>
  <Lines>41</Lines>
  <Paragraphs>11</Paragraphs>
  <ScaleCrop>false</ScaleCrop>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Microsoft Office User</cp:lastModifiedBy>
  <cp:revision>2</cp:revision>
  <dcterms:created xsi:type="dcterms:W3CDTF">2024-03-07T04:26:00Z</dcterms:created>
  <dcterms:modified xsi:type="dcterms:W3CDTF">2024-03-07T04:26:00Z</dcterms:modified>
</cp:coreProperties>
</file>