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F552C37" w14:textId="7FBB1E8A" w:rsidR="00AE72EA" w:rsidRPr="00AE72EA" w:rsidRDefault="00AE72EA" w:rsidP="00AE72EA">
      <w:pPr>
        <w:ind w:right="526"/>
        <w:jc w:val="center"/>
        <w:rPr>
          <w:rFonts w:ascii="Times New Roman" w:eastAsia="Times New Roman" w:hAnsi="Times New Roman" w:cs="Times New Roman"/>
          <w:kern w:val="0"/>
          <w14:ligatures w14:val="none"/>
        </w:rPr>
      </w:pPr>
      <w:r w:rsidRPr="00AE72EA">
        <w:rPr>
          <w:rFonts w:ascii="Arial" w:eastAsia="Times New Roman" w:hAnsi="Arial" w:cs="Arial"/>
          <w:color w:val="000000"/>
          <w:kern w:val="0"/>
          <w:sz w:val="20"/>
          <w:szCs w:val="20"/>
          <w:bdr w:val="none" w:sz="0" w:space="0" w:color="auto" w:frame="1"/>
          <w14:ligatures w14:val="none"/>
        </w:rPr>
        <w:fldChar w:fldCharType="begin"/>
      </w:r>
      <w:r w:rsidRPr="00AE72EA">
        <w:rPr>
          <w:rFonts w:ascii="Arial" w:eastAsia="Times New Roman" w:hAnsi="Arial" w:cs="Arial"/>
          <w:color w:val="000000"/>
          <w:kern w:val="0"/>
          <w:sz w:val="20"/>
          <w:szCs w:val="20"/>
          <w:bdr w:val="none" w:sz="0" w:space="0" w:color="auto" w:frame="1"/>
          <w14:ligatures w14:val="none"/>
        </w:rPr>
        <w:instrText xml:space="preserve"> INCLUDEPICTURE "https://lh7-rt.googleusercontent.com/docsz/AD_4nXfsQ6lEaKnxWyxCRAswzTMMHnpM68DSP0GHbJE_d1TlwhbcyIddDzS58zG2BZWceKt441x4hEj72DHkXmbCCEkOi-0OjdziUOkj9A1rEUB-f2OHiTfHrcRS3-mnRzmp1_aLP8O6Qw?key=lprdz7y9WGSof2nD0h4XOwBf" \* MERGEFORMATINET </w:instrText>
      </w:r>
      <w:r w:rsidRPr="00AE72EA">
        <w:rPr>
          <w:rFonts w:ascii="Arial" w:eastAsia="Times New Roman" w:hAnsi="Arial" w:cs="Arial"/>
          <w:color w:val="000000"/>
          <w:kern w:val="0"/>
          <w:sz w:val="20"/>
          <w:szCs w:val="20"/>
          <w:bdr w:val="none" w:sz="0" w:space="0" w:color="auto" w:frame="1"/>
          <w14:ligatures w14:val="none"/>
        </w:rPr>
        <w:fldChar w:fldCharType="separate"/>
      </w:r>
      <w:r w:rsidRPr="00AE72EA">
        <w:rPr>
          <w:rFonts w:ascii="Arial" w:eastAsia="Times New Roman" w:hAnsi="Arial" w:cs="Arial"/>
          <w:noProof/>
          <w:color w:val="000000"/>
          <w:kern w:val="0"/>
          <w:sz w:val="20"/>
          <w:szCs w:val="20"/>
          <w:bdr w:val="none" w:sz="0" w:space="0" w:color="auto" w:frame="1"/>
          <w14:ligatures w14:val="none"/>
        </w:rPr>
        <w:drawing>
          <wp:inline distT="0" distB="0" distL="0" distR="0" wp14:anchorId="7A4B566F" wp14:editId="775AE93F">
            <wp:extent cx="2658745" cy="675005"/>
            <wp:effectExtent l="0" t="0" r="0" b="0"/>
            <wp:docPr id="1941547300" name="Picture 2" descr="A black number on a white background&#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1547300" name="Picture 2" descr="A black number on a white background&#10;&#10;AI-generated content may be incorrect."/>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658745" cy="675005"/>
                    </a:xfrm>
                    <a:prstGeom prst="rect">
                      <a:avLst/>
                    </a:prstGeom>
                    <a:noFill/>
                    <a:ln>
                      <a:noFill/>
                    </a:ln>
                  </pic:spPr>
                </pic:pic>
              </a:graphicData>
            </a:graphic>
          </wp:inline>
        </w:drawing>
      </w:r>
      <w:r w:rsidRPr="00AE72EA">
        <w:rPr>
          <w:rFonts w:ascii="Arial" w:eastAsia="Times New Roman" w:hAnsi="Arial" w:cs="Arial"/>
          <w:color w:val="000000"/>
          <w:kern w:val="0"/>
          <w:sz w:val="20"/>
          <w:szCs w:val="20"/>
          <w:bdr w:val="none" w:sz="0" w:space="0" w:color="auto" w:frame="1"/>
          <w14:ligatures w14:val="none"/>
        </w:rPr>
        <w:fldChar w:fldCharType="end"/>
      </w:r>
    </w:p>
    <w:p w14:paraId="518DE2F7" w14:textId="77777777" w:rsidR="00AE72EA" w:rsidRPr="00AE72EA" w:rsidRDefault="00AE72EA" w:rsidP="00AE72EA">
      <w:pPr>
        <w:rPr>
          <w:rFonts w:ascii="Times New Roman" w:eastAsia="Times New Roman" w:hAnsi="Times New Roman" w:cs="Times New Roman"/>
          <w:kern w:val="0"/>
          <w14:ligatures w14:val="none"/>
        </w:rPr>
      </w:pPr>
    </w:p>
    <w:p w14:paraId="4B490548" w14:textId="77777777" w:rsidR="00AE72EA" w:rsidRPr="00AE72EA" w:rsidRDefault="00AE72EA" w:rsidP="00AE72EA">
      <w:pPr>
        <w:jc w:val="center"/>
        <w:rPr>
          <w:rFonts w:ascii="Times New Roman" w:eastAsia="Times New Roman" w:hAnsi="Times New Roman" w:cs="Times New Roman"/>
          <w:kern w:val="0"/>
          <w14:ligatures w14:val="none"/>
        </w:rPr>
      </w:pPr>
      <w:r w:rsidRPr="00AE72EA">
        <w:rPr>
          <w:rFonts w:ascii="Arial" w:eastAsia="Times New Roman" w:hAnsi="Arial" w:cs="Arial"/>
          <w:b/>
          <w:bCs/>
          <w:color w:val="000000"/>
          <w:kern w:val="0"/>
          <w:sz w:val="28"/>
          <w:szCs w:val="28"/>
          <w14:ligatures w14:val="none"/>
        </w:rPr>
        <w:t>THE BOMB UNIVERSITY TOUR | PRESS RELEASE</w:t>
      </w:r>
    </w:p>
    <w:p w14:paraId="35296A80" w14:textId="7EBD6CC6" w:rsidR="00AE72EA" w:rsidRPr="00AE72EA" w:rsidRDefault="00AE72EA" w:rsidP="00AE72EA">
      <w:pPr>
        <w:spacing w:before="280" w:after="80"/>
        <w:outlineLvl w:val="2"/>
        <w:rPr>
          <w:rFonts w:ascii="Times New Roman" w:eastAsia="Times New Roman" w:hAnsi="Times New Roman" w:cs="Times New Roman"/>
          <w:b/>
          <w:bCs/>
          <w:kern w:val="0"/>
          <w:sz w:val="27"/>
          <w:szCs w:val="27"/>
          <w14:ligatures w14:val="none"/>
        </w:rPr>
      </w:pPr>
      <w:r w:rsidRPr="00AE72EA">
        <w:rPr>
          <w:rFonts w:ascii="Arial" w:eastAsia="Times New Roman" w:hAnsi="Arial" w:cs="Arial"/>
          <w:b/>
          <w:bCs/>
          <w:i/>
          <w:iCs/>
          <w:color w:val="000000"/>
          <w:kern w:val="0"/>
          <w:sz w:val="26"/>
          <w:szCs w:val="26"/>
          <w14:ligatures w14:val="none"/>
        </w:rPr>
        <w:t>the bomb</w:t>
      </w:r>
    </w:p>
    <w:p w14:paraId="10E77690" w14:textId="3E2CB539" w:rsidR="00AE72EA" w:rsidRPr="00AE72EA" w:rsidRDefault="00AE72EA" w:rsidP="00AE72EA">
      <w:pPr>
        <w:spacing w:before="240" w:after="240"/>
        <w:rPr>
          <w:rFonts w:ascii="Times New Roman" w:eastAsia="Times New Roman" w:hAnsi="Times New Roman" w:cs="Times New Roman"/>
          <w:kern w:val="0"/>
          <w14:ligatures w14:val="none"/>
        </w:rPr>
      </w:pPr>
      <w:r w:rsidRPr="00AE72EA">
        <w:rPr>
          <w:rFonts w:ascii="Arial" w:eastAsia="Times New Roman" w:hAnsi="Arial" w:cs="Arial"/>
          <w:b/>
          <w:bCs/>
          <w:color w:val="000000"/>
          <w:kern w:val="0"/>
          <w:sz w:val="22"/>
          <w:szCs w:val="22"/>
          <w14:ligatures w14:val="none"/>
        </w:rPr>
        <w:t>An International University Tour</w:t>
      </w:r>
      <w:r w:rsidR="00E56CC1">
        <w:rPr>
          <w:rFonts w:ascii="Arial" w:eastAsia="Times New Roman" w:hAnsi="Arial" w:cs="Arial"/>
          <w:b/>
          <w:bCs/>
          <w:color w:val="000000"/>
          <w:kern w:val="0"/>
          <w:sz w:val="22"/>
          <w:szCs w:val="22"/>
          <w14:ligatures w14:val="none"/>
        </w:rPr>
        <w:t xml:space="preserve"> visiting UNM in </w:t>
      </w:r>
      <w:r w:rsidRPr="00AE72EA">
        <w:rPr>
          <w:rFonts w:ascii="Arial" w:eastAsia="Times New Roman" w:hAnsi="Arial" w:cs="Arial"/>
          <w:b/>
          <w:bCs/>
          <w:color w:val="000000"/>
          <w:kern w:val="0"/>
          <w:sz w:val="22"/>
          <w:szCs w:val="22"/>
          <w14:ligatures w14:val="none"/>
        </w:rPr>
        <w:t>Spring 2025</w:t>
      </w:r>
    </w:p>
    <w:p w14:paraId="1ABC1F6C" w14:textId="4E377878" w:rsidR="00AE72EA" w:rsidRPr="00AE72EA" w:rsidRDefault="00AE72EA" w:rsidP="00AE72EA">
      <w:pPr>
        <w:spacing w:before="240" w:after="240"/>
        <w:rPr>
          <w:rFonts w:ascii="Times New Roman" w:eastAsia="Times New Roman" w:hAnsi="Times New Roman" w:cs="Times New Roman"/>
          <w:kern w:val="0"/>
          <w14:ligatures w14:val="none"/>
        </w:rPr>
      </w:pPr>
      <w:r w:rsidRPr="00AE72EA">
        <w:rPr>
          <w:rFonts w:ascii="Arial" w:eastAsia="Times New Roman" w:hAnsi="Arial" w:cs="Arial"/>
          <w:color w:val="000000"/>
          <w:kern w:val="0"/>
          <w:sz w:val="22"/>
          <w:szCs w:val="22"/>
          <w14:ligatures w14:val="none"/>
        </w:rPr>
        <w:t>(</w:t>
      </w:r>
      <w:r w:rsidR="00E56CC1">
        <w:rPr>
          <w:rFonts w:ascii="Arial" w:eastAsia="Times New Roman" w:hAnsi="Arial" w:cs="Arial"/>
          <w:color w:val="000000"/>
          <w:kern w:val="0"/>
          <w:sz w:val="22"/>
          <w:szCs w:val="22"/>
          <w14:ligatures w14:val="none"/>
        </w:rPr>
        <w:t>April 15, 2025</w:t>
      </w:r>
      <w:r w:rsidRPr="00AE72EA">
        <w:rPr>
          <w:rFonts w:ascii="Arial" w:eastAsia="Times New Roman" w:hAnsi="Arial" w:cs="Arial"/>
          <w:color w:val="000000"/>
          <w:kern w:val="0"/>
          <w:sz w:val="22"/>
          <w:szCs w:val="22"/>
          <w14:ligatures w14:val="none"/>
        </w:rPr>
        <w:t xml:space="preserve">) – </w:t>
      </w:r>
      <w:r w:rsidRPr="00AE72EA">
        <w:rPr>
          <w:rFonts w:ascii="Arial" w:eastAsia="Times New Roman" w:hAnsi="Arial" w:cs="Arial"/>
          <w:i/>
          <w:iCs/>
          <w:color w:val="000000"/>
          <w:kern w:val="0"/>
          <w:sz w:val="22"/>
          <w:szCs w:val="22"/>
          <w14:ligatures w14:val="none"/>
        </w:rPr>
        <w:t>the bomb</w:t>
      </w:r>
      <w:r w:rsidRPr="00AE72EA">
        <w:rPr>
          <w:rFonts w:ascii="Arial" w:eastAsia="Times New Roman" w:hAnsi="Arial" w:cs="Arial"/>
          <w:color w:val="000000"/>
          <w:kern w:val="0"/>
          <w:sz w:val="22"/>
          <w:szCs w:val="22"/>
          <w14:ligatures w14:val="none"/>
        </w:rPr>
        <w:t>, an immersive multimedia installation, is embarking on a university tour across the United States and Canada</w:t>
      </w:r>
      <w:r w:rsidR="00E56CC1">
        <w:rPr>
          <w:rFonts w:ascii="Arial" w:eastAsia="Times New Roman" w:hAnsi="Arial" w:cs="Arial"/>
          <w:color w:val="000000"/>
          <w:kern w:val="0"/>
          <w:sz w:val="22"/>
          <w:szCs w:val="22"/>
          <w14:ligatures w14:val="none"/>
        </w:rPr>
        <w:t xml:space="preserve"> and will visit </w:t>
      </w:r>
      <w:r w:rsidR="00E56CC1" w:rsidRPr="00AE72EA">
        <w:rPr>
          <w:rFonts w:ascii="Arial" w:eastAsia="Times New Roman" w:hAnsi="Arial" w:cs="Arial"/>
          <w:color w:val="000000"/>
          <w:kern w:val="0"/>
          <w:sz w:val="22"/>
          <w:szCs w:val="22"/>
          <w14:ligatures w14:val="none"/>
        </w:rPr>
        <w:t>college campuses from Fall 2024 through Spring 2025, engaging students, faculty, and the public with one of the most critical issues of our time.</w:t>
      </w:r>
      <w:r w:rsidR="00E56CC1">
        <w:rPr>
          <w:rFonts w:ascii="Times New Roman" w:eastAsia="Times New Roman" w:hAnsi="Times New Roman" w:cs="Times New Roman"/>
          <w:kern w:val="0"/>
          <w14:ligatures w14:val="none"/>
        </w:rPr>
        <w:t xml:space="preserve"> </w:t>
      </w:r>
      <w:r w:rsidRPr="00AE72EA">
        <w:rPr>
          <w:rFonts w:ascii="Arial" w:eastAsia="Times New Roman" w:hAnsi="Arial" w:cs="Arial"/>
          <w:color w:val="000000"/>
          <w:kern w:val="0"/>
          <w:sz w:val="22"/>
          <w:szCs w:val="22"/>
          <w14:ligatures w14:val="none"/>
        </w:rPr>
        <w:t xml:space="preserve">Created by Smriti Keshari and Eric Schlosser, </w:t>
      </w:r>
      <w:r w:rsidRPr="00AE72EA">
        <w:rPr>
          <w:rFonts w:ascii="Arial" w:eastAsia="Times New Roman" w:hAnsi="Arial" w:cs="Arial"/>
          <w:i/>
          <w:iCs/>
          <w:color w:val="000000"/>
          <w:kern w:val="0"/>
          <w:sz w:val="22"/>
          <w:szCs w:val="22"/>
          <w14:ligatures w14:val="none"/>
        </w:rPr>
        <w:t>the bomb</w:t>
      </w:r>
      <w:r w:rsidRPr="00AE72EA">
        <w:rPr>
          <w:rFonts w:ascii="Arial" w:eastAsia="Times New Roman" w:hAnsi="Arial" w:cs="Arial"/>
          <w:color w:val="000000"/>
          <w:kern w:val="0"/>
          <w:sz w:val="22"/>
          <w:szCs w:val="22"/>
          <w14:ligatures w14:val="none"/>
        </w:rPr>
        <w:t xml:space="preserve"> explores the history, technology, and existential threat of nuclear weapons.  It will visit </w:t>
      </w:r>
      <w:r w:rsidR="00E56CC1">
        <w:rPr>
          <w:rFonts w:ascii="Arial" w:eastAsia="Times New Roman" w:hAnsi="Arial" w:cs="Arial"/>
          <w:color w:val="000000"/>
          <w:kern w:val="0"/>
          <w:sz w:val="22"/>
          <w:szCs w:val="22"/>
          <w14:ligatures w14:val="none"/>
        </w:rPr>
        <w:t>the University of New Mexico from April 30 – May 30, 2025</w:t>
      </w:r>
      <w:r w:rsidR="00E56CC1" w:rsidRPr="00AE72EA">
        <w:rPr>
          <w:rFonts w:ascii="Arial" w:eastAsia="Times New Roman" w:hAnsi="Arial" w:cs="Arial"/>
          <w:color w:val="000000"/>
          <w:kern w:val="0"/>
          <w:sz w:val="22"/>
          <w:szCs w:val="22"/>
          <w14:ligatures w14:val="none"/>
        </w:rPr>
        <w:t>.</w:t>
      </w:r>
    </w:p>
    <w:p w14:paraId="3E0E330C" w14:textId="77777777" w:rsidR="00AE72EA" w:rsidRPr="00AE72EA" w:rsidRDefault="00AE72EA" w:rsidP="00AE72EA">
      <w:pPr>
        <w:spacing w:before="240" w:after="240"/>
        <w:rPr>
          <w:rFonts w:ascii="Times New Roman" w:eastAsia="Times New Roman" w:hAnsi="Times New Roman" w:cs="Times New Roman"/>
          <w:kern w:val="0"/>
          <w14:ligatures w14:val="none"/>
        </w:rPr>
      </w:pPr>
      <w:r w:rsidRPr="00AE72EA">
        <w:rPr>
          <w:rFonts w:ascii="Arial" w:eastAsia="Times New Roman" w:hAnsi="Arial" w:cs="Arial"/>
          <w:color w:val="000000"/>
          <w:kern w:val="0"/>
          <w:sz w:val="22"/>
          <w:szCs w:val="22"/>
          <w14:ligatures w14:val="none"/>
        </w:rPr>
        <w:t xml:space="preserve">Described as “stunning…unique and dazzling” by </w:t>
      </w:r>
      <w:r w:rsidRPr="00AE72EA">
        <w:rPr>
          <w:rFonts w:ascii="Arial" w:eastAsia="Times New Roman" w:hAnsi="Arial" w:cs="Arial"/>
          <w:i/>
          <w:iCs/>
          <w:color w:val="000000"/>
          <w:kern w:val="0"/>
          <w:sz w:val="22"/>
          <w:szCs w:val="22"/>
          <w14:ligatures w14:val="none"/>
        </w:rPr>
        <w:t xml:space="preserve">Entertainment Weekly, </w:t>
      </w:r>
      <w:r w:rsidRPr="00AE72EA">
        <w:rPr>
          <w:rFonts w:ascii="Arial" w:eastAsia="Times New Roman" w:hAnsi="Arial" w:cs="Arial"/>
          <w:color w:val="000000"/>
          <w:kern w:val="0"/>
          <w:sz w:val="22"/>
          <w:szCs w:val="22"/>
          <w14:ligatures w14:val="none"/>
        </w:rPr>
        <w:t xml:space="preserve">“an abstract wonder” by the </w:t>
      </w:r>
      <w:r w:rsidRPr="00AE72EA">
        <w:rPr>
          <w:rFonts w:ascii="Arial" w:eastAsia="Times New Roman" w:hAnsi="Arial" w:cs="Arial"/>
          <w:i/>
          <w:iCs/>
          <w:color w:val="000000"/>
          <w:kern w:val="0"/>
          <w:sz w:val="22"/>
          <w:szCs w:val="22"/>
          <w14:ligatures w14:val="none"/>
        </w:rPr>
        <w:t xml:space="preserve">New York Observer, </w:t>
      </w:r>
      <w:r w:rsidRPr="00AE72EA">
        <w:rPr>
          <w:rFonts w:ascii="Arial" w:eastAsia="Times New Roman" w:hAnsi="Arial" w:cs="Arial"/>
          <w:color w:val="000000"/>
          <w:kern w:val="0"/>
          <w:sz w:val="22"/>
          <w:szCs w:val="22"/>
          <w14:ligatures w14:val="none"/>
        </w:rPr>
        <w:t xml:space="preserve">“mesmerizing” by </w:t>
      </w:r>
      <w:r w:rsidRPr="00AE72EA">
        <w:rPr>
          <w:rFonts w:ascii="Arial" w:eastAsia="Times New Roman" w:hAnsi="Arial" w:cs="Arial"/>
          <w:i/>
          <w:iCs/>
          <w:color w:val="000000"/>
          <w:kern w:val="0"/>
          <w:sz w:val="22"/>
          <w:szCs w:val="22"/>
          <w14:ligatures w14:val="none"/>
        </w:rPr>
        <w:t xml:space="preserve">The Film Stage, </w:t>
      </w:r>
      <w:r w:rsidRPr="00AE72EA">
        <w:rPr>
          <w:rFonts w:ascii="Arial" w:eastAsia="Times New Roman" w:hAnsi="Arial" w:cs="Arial"/>
          <w:color w:val="000000"/>
          <w:kern w:val="0"/>
          <w:sz w:val="22"/>
          <w:szCs w:val="22"/>
          <w14:ligatures w14:val="none"/>
        </w:rPr>
        <w:t xml:space="preserve">and “not so much a film as it is an experience…haunting…unsettling…as immersive as it gets” by </w:t>
      </w:r>
      <w:r w:rsidRPr="00AE72EA">
        <w:rPr>
          <w:rFonts w:ascii="Arial" w:eastAsia="Times New Roman" w:hAnsi="Arial" w:cs="Arial"/>
          <w:i/>
          <w:iCs/>
          <w:color w:val="000000"/>
          <w:kern w:val="0"/>
          <w:sz w:val="22"/>
          <w:szCs w:val="22"/>
          <w14:ligatures w14:val="none"/>
        </w:rPr>
        <w:t>Newsweek, the bomb</w:t>
      </w:r>
      <w:r w:rsidRPr="00AE72EA">
        <w:rPr>
          <w:rFonts w:ascii="Arial" w:eastAsia="Times New Roman" w:hAnsi="Arial" w:cs="Arial"/>
          <w:color w:val="000000"/>
          <w:kern w:val="0"/>
          <w:sz w:val="22"/>
          <w:szCs w:val="22"/>
          <w14:ligatures w14:val="none"/>
        </w:rPr>
        <w:t xml:space="preserve"> has been staged at the Tribeca Film Festival, the Berlin Film Festival, the Glastonbury Festival, and the 2017 Nobel Peace Prize ceremonies, among other venues.</w:t>
      </w:r>
    </w:p>
    <w:p w14:paraId="41C931C5" w14:textId="556F69C6" w:rsidR="00AE72EA" w:rsidRPr="00AE72EA" w:rsidRDefault="00AE72EA" w:rsidP="00AE72EA">
      <w:pPr>
        <w:spacing w:before="240" w:after="240"/>
        <w:rPr>
          <w:rFonts w:ascii="Times New Roman" w:eastAsia="Times New Roman" w:hAnsi="Times New Roman" w:cs="Times New Roman"/>
          <w:kern w:val="0"/>
          <w14:ligatures w14:val="none"/>
        </w:rPr>
      </w:pPr>
      <w:r w:rsidRPr="00AE72EA">
        <w:rPr>
          <w:rFonts w:ascii="Arial" w:eastAsia="Times New Roman" w:hAnsi="Arial" w:cs="Arial"/>
          <w:color w:val="000000"/>
          <w:kern w:val="0"/>
          <w:sz w:val="22"/>
          <w:szCs w:val="22"/>
          <w14:ligatures w14:val="none"/>
        </w:rPr>
        <w:t>This international tour marks the first time that</w:t>
      </w:r>
      <w:r w:rsidRPr="00AE72EA">
        <w:rPr>
          <w:rFonts w:ascii="Arial" w:eastAsia="Times New Roman" w:hAnsi="Arial" w:cs="Arial"/>
          <w:i/>
          <w:iCs/>
          <w:color w:val="000000"/>
          <w:kern w:val="0"/>
          <w:sz w:val="22"/>
          <w:szCs w:val="22"/>
          <w14:ligatures w14:val="none"/>
        </w:rPr>
        <w:t xml:space="preserve"> the bomb</w:t>
      </w:r>
      <w:r w:rsidRPr="00AE72EA">
        <w:rPr>
          <w:rFonts w:ascii="Arial" w:eastAsia="Times New Roman" w:hAnsi="Arial" w:cs="Arial"/>
          <w:color w:val="000000"/>
          <w:kern w:val="0"/>
          <w:sz w:val="22"/>
          <w:szCs w:val="22"/>
          <w14:ligatures w14:val="none"/>
        </w:rPr>
        <w:t xml:space="preserve"> installation will be the focus of lectures, class visits, and an exhibition aimed at university audiences.</w:t>
      </w:r>
      <w:r w:rsidR="00E56CC1">
        <w:rPr>
          <w:rFonts w:ascii="Arial" w:eastAsia="Times New Roman" w:hAnsi="Arial" w:cs="Arial"/>
          <w:color w:val="000000"/>
          <w:kern w:val="0"/>
          <w:sz w:val="22"/>
          <w:szCs w:val="22"/>
          <w14:ligatures w14:val="none"/>
        </w:rPr>
        <w:t xml:space="preserve"> The exhibit at UNM has been coordinated by </w:t>
      </w:r>
      <w:proofErr w:type="spellStart"/>
      <w:r w:rsidR="00E56CC1">
        <w:rPr>
          <w:rFonts w:ascii="Arial" w:eastAsia="Times New Roman" w:hAnsi="Arial" w:cs="Arial"/>
          <w:color w:val="000000"/>
          <w:kern w:val="0"/>
          <w:sz w:val="22"/>
          <w:szCs w:val="22"/>
          <w14:ligatures w14:val="none"/>
        </w:rPr>
        <w:t>Myrriah</w:t>
      </w:r>
      <w:proofErr w:type="spellEnd"/>
      <w:r w:rsidR="00E56CC1">
        <w:rPr>
          <w:rFonts w:ascii="Arial" w:eastAsia="Times New Roman" w:hAnsi="Arial" w:cs="Arial"/>
          <w:color w:val="000000"/>
          <w:kern w:val="0"/>
          <w:sz w:val="22"/>
          <w:szCs w:val="22"/>
          <w14:ligatures w14:val="none"/>
        </w:rPr>
        <w:t xml:space="preserve"> Gómez (Associate Professor, Honors College), Sachi Barnaby (Honors College undergraduate student), and Mel Ribas (University Libraries).</w:t>
      </w:r>
    </w:p>
    <w:p w14:paraId="5E87274F" w14:textId="77777777" w:rsidR="00AE72EA" w:rsidRPr="00AE72EA" w:rsidRDefault="00AE72EA" w:rsidP="00AE72EA">
      <w:pPr>
        <w:spacing w:before="280" w:after="80"/>
        <w:outlineLvl w:val="2"/>
        <w:rPr>
          <w:rFonts w:ascii="Times New Roman" w:eastAsia="Times New Roman" w:hAnsi="Times New Roman" w:cs="Times New Roman"/>
          <w:b/>
          <w:bCs/>
          <w:kern w:val="0"/>
          <w:sz w:val="27"/>
          <w:szCs w:val="27"/>
          <w14:ligatures w14:val="none"/>
        </w:rPr>
      </w:pPr>
      <w:r w:rsidRPr="00AE72EA">
        <w:rPr>
          <w:rFonts w:ascii="Arial" w:eastAsia="Times New Roman" w:hAnsi="Arial" w:cs="Arial"/>
          <w:b/>
          <w:bCs/>
          <w:color w:val="000000"/>
          <w:kern w:val="0"/>
          <w:sz w:val="26"/>
          <w:szCs w:val="26"/>
          <w14:ligatures w14:val="none"/>
        </w:rPr>
        <w:t>THE INSTALLATION</w:t>
      </w:r>
    </w:p>
    <w:p w14:paraId="01FBEC40" w14:textId="77777777" w:rsidR="00AE72EA" w:rsidRPr="00AE72EA" w:rsidRDefault="00AE72EA" w:rsidP="00AE72EA">
      <w:pPr>
        <w:spacing w:before="240" w:after="240"/>
        <w:rPr>
          <w:rFonts w:ascii="Times New Roman" w:eastAsia="Times New Roman" w:hAnsi="Times New Roman" w:cs="Times New Roman"/>
          <w:kern w:val="0"/>
          <w14:ligatures w14:val="none"/>
        </w:rPr>
      </w:pPr>
      <w:r w:rsidRPr="00AE72EA">
        <w:rPr>
          <w:rFonts w:ascii="Arial" w:eastAsia="Times New Roman" w:hAnsi="Arial" w:cs="Arial"/>
          <w:i/>
          <w:iCs/>
          <w:color w:val="000000"/>
          <w:kern w:val="0"/>
          <w:sz w:val="22"/>
          <w:szCs w:val="22"/>
          <w14:ligatures w14:val="none"/>
        </w:rPr>
        <w:t xml:space="preserve">the bomb </w:t>
      </w:r>
      <w:r w:rsidRPr="00AE72EA">
        <w:rPr>
          <w:rFonts w:ascii="Arial" w:eastAsia="Times New Roman" w:hAnsi="Arial" w:cs="Arial"/>
          <w:color w:val="000000"/>
          <w:kern w:val="0"/>
          <w:sz w:val="22"/>
          <w:szCs w:val="22"/>
          <w14:ligatures w14:val="none"/>
        </w:rPr>
        <w:t>installation</w:t>
      </w:r>
      <w:r w:rsidRPr="00AE72EA">
        <w:rPr>
          <w:rFonts w:ascii="Arial" w:eastAsia="Times New Roman" w:hAnsi="Arial" w:cs="Arial"/>
          <w:i/>
          <w:iCs/>
          <w:color w:val="000000"/>
          <w:kern w:val="0"/>
          <w:sz w:val="22"/>
          <w:szCs w:val="22"/>
          <w14:ligatures w14:val="none"/>
        </w:rPr>
        <w:t xml:space="preserve"> </w:t>
      </w:r>
      <w:r w:rsidRPr="00AE72EA">
        <w:rPr>
          <w:rFonts w:ascii="Arial" w:eastAsia="Times New Roman" w:hAnsi="Arial" w:cs="Arial"/>
          <w:color w:val="000000"/>
          <w:kern w:val="0"/>
          <w:sz w:val="22"/>
          <w:szCs w:val="22"/>
          <w14:ligatures w14:val="none"/>
        </w:rPr>
        <w:t>was inspired by nuclear command-and-control centers, addressing the vulnerabilities and the catastrophic potential of these complex technological systems. The centerpiece of the installation is an hour-long film that combines archival footage with animation and an original, electronic score by The Acid. Projected on a circular bank of forty-five screens that rise to the ceiling, surrounded by exposed wiring and circuit boards, the film conveys the hidden chaos and danger of the nuclear age.</w:t>
      </w:r>
    </w:p>
    <w:p w14:paraId="38A311F7" w14:textId="77777777" w:rsidR="00AE72EA" w:rsidRPr="00AE72EA" w:rsidRDefault="00AE72EA" w:rsidP="00AE72EA">
      <w:pPr>
        <w:spacing w:before="280" w:after="80"/>
        <w:outlineLvl w:val="2"/>
        <w:rPr>
          <w:rFonts w:ascii="Times New Roman" w:eastAsia="Times New Roman" w:hAnsi="Times New Roman" w:cs="Times New Roman"/>
          <w:b/>
          <w:bCs/>
          <w:kern w:val="0"/>
          <w:sz w:val="27"/>
          <w:szCs w:val="27"/>
          <w14:ligatures w14:val="none"/>
        </w:rPr>
      </w:pPr>
      <w:r w:rsidRPr="00AE72EA">
        <w:rPr>
          <w:rFonts w:ascii="Arial" w:eastAsia="Times New Roman" w:hAnsi="Arial" w:cs="Arial"/>
          <w:b/>
          <w:bCs/>
          <w:color w:val="000000"/>
          <w:kern w:val="0"/>
          <w:sz w:val="26"/>
          <w:szCs w:val="26"/>
          <w14:ligatures w14:val="none"/>
        </w:rPr>
        <w:t>About the Artists</w:t>
      </w:r>
    </w:p>
    <w:p w14:paraId="62F50BD8" w14:textId="77777777" w:rsidR="00AE72EA" w:rsidRPr="00AE72EA" w:rsidRDefault="00AE72EA" w:rsidP="00AE72EA">
      <w:pPr>
        <w:spacing w:before="240" w:after="240"/>
        <w:rPr>
          <w:rFonts w:ascii="Times New Roman" w:eastAsia="Times New Roman" w:hAnsi="Times New Roman" w:cs="Times New Roman"/>
          <w:kern w:val="0"/>
          <w14:ligatures w14:val="none"/>
        </w:rPr>
      </w:pPr>
      <w:r w:rsidRPr="00AE72EA">
        <w:rPr>
          <w:rFonts w:ascii="Arial" w:eastAsia="Times New Roman" w:hAnsi="Arial" w:cs="Arial"/>
          <w:b/>
          <w:bCs/>
          <w:color w:val="000000"/>
          <w:kern w:val="0"/>
          <w:sz w:val="22"/>
          <w:szCs w:val="22"/>
          <w14:ligatures w14:val="none"/>
        </w:rPr>
        <w:t>Smriti Keshari</w:t>
      </w:r>
      <w:r w:rsidRPr="00AE72EA">
        <w:rPr>
          <w:rFonts w:ascii="Arial" w:eastAsia="Times New Roman" w:hAnsi="Arial" w:cs="Arial"/>
          <w:color w:val="000000"/>
          <w:kern w:val="0"/>
          <w:sz w:val="22"/>
          <w:szCs w:val="22"/>
          <w14:ligatures w14:val="none"/>
        </w:rPr>
        <w:t xml:space="preserve"> is an </w:t>
      </w:r>
      <w:proofErr w:type="gramStart"/>
      <w:r w:rsidRPr="00AE72EA">
        <w:rPr>
          <w:rFonts w:ascii="Arial" w:eastAsia="Times New Roman" w:hAnsi="Arial" w:cs="Arial"/>
          <w:color w:val="000000"/>
          <w:kern w:val="0"/>
          <w:sz w:val="22"/>
          <w:szCs w:val="22"/>
          <w14:ligatures w14:val="none"/>
        </w:rPr>
        <w:t>Indian-American</w:t>
      </w:r>
      <w:proofErr w:type="gramEnd"/>
      <w:r w:rsidRPr="00AE72EA">
        <w:rPr>
          <w:rFonts w:ascii="Arial" w:eastAsia="Times New Roman" w:hAnsi="Arial" w:cs="Arial"/>
          <w:color w:val="000000"/>
          <w:kern w:val="0"/>
          <w:sz w:val="22"/>
          <w:szCs w:val="22"/>
          <w14:ligatures w14:val="none"/>
        </w:rPr>
        <w:t xml:space="preserve"> director and artist recognized for her bold approach to visual storytelling. Her work spans traditional filmmaking and art installations, often exploring themes that challenge mainstream narratives. Keshari’s projects have received support from prestigious institutions like the MacArthur Foundation and the Carnegie Corporation. She is an artist-in-residence at the Brooklyn Academy of Music and the National Theatre in London. </w:t>
      </w:r>
    </w:p>
    <w:p w14:paraId="6DD44983" w14:textId="77777777" w:rsidR="00AE72EA" w:rsidRPr="00AE72EA" w:rsidRDefault="00AE72EA" w:rsidP="00AE72EA">
      <w:pPr>
        <w:spacing w:before="240" w:after="240"/>
        <w:rPr>
          <w:rFonts w:ascii="Times New Roman" w:eastAsia="Times New Roman" w:hAnsi="Times New Roman" w:cs="Times New Roman"/>
          <w:kern w:val="0"/>
          <w14:ligatures w14:val="none"/>
        </w:rPr>
      </w:pPr>
      <w:r w:rsidRPr="00AE72EA">
        <w:rPr>
          <w:rFonts w:ascii="Arial" w:eastAsia="Times New Roman" w:hAnsi="Arial" w:cs="Arial"/>
          <w:b/>
          <w:bCs/>
          <w:color w:val="000000"/>
          <w:kern w:val="0"/>
          <w:sz w:val="22"/>
          <w:szCs w:val="22"/>
          <w14:ligatures w14:val="none"/>
        </w:rPr>
        <w:t>Eric Schlosser</w:t>
      </w:r>
      <w:r w:rsidRPr="00AE72EA">
        <w:rPr>
          <w:rFonts w:ascii="Arial" w:eastAsia="Times New Roman" w:hAnsi="Arial" w:cs="Arial"/>
          <w:color w:val="000000"/>
          <w:kern w:val="0"/>
          <w:sz w:val="22"/>
          <w:szCs w:val="22"/>
          <w14:ligatures w14:val="none"/>
        </w:rPr>
        <w:t xml:space="preserve"> is a writer and filmmaker known for his investigative journalism. His book </w:t>
      </w:r>
      <w:r w:rsidRPr="00AE72EA">
        <w:rPr>
          <w:rFonts w:ascii="Arial" w:eastAsia="Times New Roman" w:hAnsi="Arial" w:cs="Arial"/>
          <w:i/>
          <w:iCs/>
          <w:color w:val="000000"/>
          <w:kern w:val="0"/>
          <w:sz w:val="22"/>
          <w:szCs w:val="22"/>
          <w14:ligatures w14:val="none"/>
        </w:rPr>
        <w:t>Command and Control</w:t>
      </w:r>
      <w:r w:rsidRPr="00AE72EA">
        <w:rPr>
          <w:rFonts w:ascii="Arial" w:eastAsia="Times New Roman" w:hAnsi="Arial" w:cs="Arial"/>
          <w:color w:val="000000"/>
          <w:kern w:val="0"/>
          <w:sz w:val="22"/>
          <w:szCs w:val="22"/>
          <w14:ligatures w14:val="none"/>
        </w:rPr>
        <w:t xml:space="preserve">, a finalist for the 2014 Pulitzer Prize in History, describes the challenges of managing America’s nuclear arsenal, from the dawn of the atomic age until the present day. His book </w:t>
      </w:r>
      <w:r w:rsidRPr="00AE72EA">
        <w:rPr>
          <w:rFonts w:ascii="Arial" w:eastAsia="Times New Roman" w:hAnsi="Arial" w:cs="Arial"/>
          <w:i/>
          <w:iCs/>
          <w:color w:val="000000"/>
          <w:kern w:val="0"/>
          <w:sz w:val="22"/>
          <w:szCs w:val="22"/>
          <w14:ligatures w14:val="none"/>
        </w:rPr>
        <w:t xml:space="preserve">Fast Food Nation </w:t>
      </w:r>
      <w:r w:rsidRPr="00AE72EA">
        <w:rPr>
          <w:rFonts w:ascii="Arial" w:eastAsia="Times New Roman" w:hAnsi="Arial" w:cs="Arial"/>
          <w:color w:val="000000"/>
          <w:kern w:val="0"/>
          <w:sz w:val="22"/>
          <w:szCs w:val="22"/>
          <w14:ligatures w14:val="none"/>
        </w:rPr>
        <w:t xml:space="preserve">(2001) helped to launch the modern food movement. He has also </w:t>
      </w:r>
      <w:r w:rsidRPr="00AE72EA">
        <w:rPr>
          <w:rFonts w:ascii="Arial" w:eastAsia="Times New Roman" w:hAnsi="Arial" w:cs="Arial"/>
          <w:color w:val="000000"/>
          <w:kern w:val="0"/>
          <w:sz w:val="22"/>
          <w:szCs w:val="22"/>
          <w14:ligatures w14:val="none"/>
        </w:rPr>
        <w:lastRenderedPageBreak/>
        <w:t xml:space="preserve">helped to produce numerous films, including </w:t>
      </w:r>
      <w:r w:rsidRPr="00AE72EA">
        <w:rPr>
          <w:rFonts w:ascii="Arial" w:eastAsia="Times New Roman" w:hAnsi="Arial" w:cs="Arial"/>
          <w:i/>
          <w:iCs/>
          <w:color w:val="000000"/>
          <w:kern w:val="0"/>
          <w:sz w:val="22"/>
          <w:szCs w:val="22"/>
          <w14:ligatures w14:val="none"/>
        </w:rPr>
        <w:t>There Will Be Blood</w:t>
      </w:r>
      <w:r w:rsidRPr="00AE72EA">
        <w:rPr>
          <w:rFonts w:ascii="Arial" w:eastAsia="Times New Roman" w:hAnsi="Arial" w:cs="Arial"/>
          <w:color w:val="000000"/>
          <w:kern w:val="0"/>
          <w:sz w:val="22"/>
          <w:szCs w:val="22"/>
          <w14:ligatures w14:val="none"/>
        </w:rPr>
        <w:t xml:space="preserve">, </w:t>
      </w:r>
      <w:r w:rsidRPr="00AE72EA">
        <w:rPr>
          <w:rFonts w:ascii="Arial" w:eastAsia="Times New Roman" w:hAnsi="Arial" w:cs="Arial"/>
          <w:i/>
          <w:iCs/>
          <w:color w:val="000000"/>
          <w:kern w:val="0"/>
          <w:sz w:val="22"/>
          <w:szCs w:val="22"/>
          <w14:ligatures w14:val="none"/>
        </w:rPr>
        <w:t>Food, Inc.</w:t>
      </w:r>
      <w:r w:rsidRPr="00AE72EA">
        <w:rPr>
          <w:rFonts w:ascii="Arial" w:eastAsia="Times New Roman" w:hAnsi="Arial" w:cs="Arial"/>
          <w:color w:val="000000"/>
          <w:kern w:val="0"/>
          <w:sz w:val="22"/>
          <w:szCs w:val="22"/>
          <w14:ligatures w14:val="none"/>
        </w:rPr>
        <w:t xml:space="preserve">., </w:t>
      </w:r>
      <w:r w:rsidRPr="00AE72EA">
        <w:rPr>
          <w:rFonts w:ascii="Arial" w:eastAsia="Times New Roman" w:hAnsi="Arial" w:cs="Arial"/>
          <w:i/>
          <w:iCs/>
          <w:color w:val="000000"/>
          <w:kern w:val="0"/>
          <w:sz w:val="22"/>
          <w:szCs w:val="22"/>
          <w14:ligatures w14:val="none"/>
        </w:rPr>
        <w:t>Food Chains</w:t>
      </w:r>
      <w:r w:rsidRPr="00AE72EA">
        <w:rPr>
          <w:rFonts w:ascii="Arial" w:eastAsia="Times New Roman" w:hAnsi="Arial" w:cs="Arial"/>
          <w:color w:val="000000"/>
          <w:kern w:val="0"/>
          <w:sz w:val="22"/>
          <w:szCs w:val="22"/>
          <w14:ligatures w14:val="none"/>
        </w:rPr>
        <w:t>, and</w:t>
      </w:r>
      <w:r w:rsidRPr="00AE72EA">
        <w:rPr>
          <w:rFonts w:ascii="Arial" w:eastAsia="Times New Roman" w:hAnsi="Arial" w:cs="Arial"/>
          <w:i/>
          <w:iCs/>
          <w:color w:val="000000"/>
          <w:kern w:val="0"/>
          <w:sz w:val="22"/>
          <w:szCs w:val="22"/>
          <w14:ligatures w14:val="none"/>
        </w:rPr>
        <w:t xml:space="preserve"> Food Inc., 2.</w:t>
      </w:r>
    </w:p>
    <w:p w14:paraId="14E77B58" w14:textId="77777777" w:rsidR="00AE72EA" w:rsidRPr="00AE72EA" w:rsidRDefault="00AE72EA" w:rsidP="00AE72EA">
      <w:pPr>
        <w:spacing w:before="280" w:after="80"/>
        <w:outlineLvl w:val="2"/>
        <w:rPr>
          <w:rFonts w:ascii="Times New Roman" w:eastAsia="Times New Roman" w:hAnsi="Times New Roman" w:cs="Times New Roman"/>
          <w:b/>
          <w:bCs/>
          <w:kern w:val="0"/>
          <w:sz w:val="27"/>
          <w:szCs w:val="27"/>
          <w14:ligatures w14:val="none"/>
        </w:rPr>
      </w:pPr>
      <w:r w:rsidRPr="00AE72EA">
        <w:rPr>
          <w:rFonts w:ascii="Arial" w:eastAsia="Times New Roman" w:hAnsi="Arial" w:cs="Arial"/>
          <w:b/>
          <w:bCs/>
          <w:color w:val="000000"/>
          <w:kern w:val="0"/>
          <w:sz w:val="26"/>
          <w:szCs w:val="26"/>
          <w14:ligatures w14:val="none"/>
        </w:rPr>
        <w:t>About the Experience</w:t>
      </w:r>
    </w:p>
    <w:p w14:paraId="0F7396A5" w14:textId="368E6243" w:rsidR="00AE72EA" w:rsidRPr="00AE72EA" w:rsidRDefault="00AE72EA" w:rsidP="00AE72EA">
      <w:pPr>
        <w:spacing w:before="240" w:after="240"/>
        <w:rPr>
          <w:rFonts w:ascii="Times New Roman" w:eastAsia="Times New Roman" w:hAnsi="Times New Roman" w:cs="Times New Roman"/>
          <w:kern w:val="0"/>
          <w14:ligatures w14:val="none"/>
        </w:rPr>
      </w:pPr>
      <w:r w:rsidRPr="00AE72EA">
        <w:rPr>
          <w:rFonts w:ascii="Arial" w:eastAsia="Times New Roman" w:hAnsi="Arial" w:cs="Arial"/>
          <w:i/>
          <w:iCs/>
          <w:color w:val="000000"/>
          <w:kern w:val="0"/>
          <w:sz w:val="22"/>
          <w:szCs w:val="22"/>
          <w14:ligatures w14:val="none"/>
        </w:rPr>
        <w:t>the bomb</w:t>
      </w:r>
      <w:r w:rsidRPr="00AE72EA">
        <w:rPr>
          <w:rFonts w:ascii="Arial" w:eastAsia="Times New Roman" w:hAnsi="Arial" w:cs="Arial"/>
          <w:color w:val="000000"/>
          <w:kern w:val="0"/>
          <w:sz w:val="22"/>
          <w:szCs w:val="22"/>
          <w14:ligatures w14:val="none"/>
        </w:rPr>
        <w:t xml:space="preserve"> evokes the danger and uncertainty inherent in the management of nuclear weapons. By reflecting on the technological fallibility of these machines, the installation serves as a powerful reminder of the nuclear threat, an urgent issue that has grown in importance but receives too little attention.</w:t>
      </w:r>
    </w:p>
    <w:p w14:paraId="6066E9D8" w14:textId="77777777" w:rsidR="00AE72EA" w:rsidRPr="00AE72EA" w:rsidRDefault="00AE72EA" w:rsidP="00AE72EA">
      <w:pPr>
        <w:spacing w:before="280" w:after="80"/>
        <w:outlineLvl w:val="2"/>
        <w:rPr>
          <w:rFonts w:ascii="Times New Roman" w:eastAsia="Times New Roman" w:hAnsi="Times New Roman" w:cs="Times New Roman"/>
          <w:b/>
          <w:bCs/>
          <w:kern w:val="0"/>
          <w:sz w:val="27"/>
          <w:szCs w:val="27"/>
          <w14:ligatures w14:val="none"/>
        </w:rPr>
      </w:pPr>
      <w:r w:rsidRPr="00AE72EA">
        <w:rPr>
          <w:rFonts w:ascii="Arial" w:eastAsia="Times New Roman" w:hAnsi="Arial" w:cs="Arial"/>
          <w:b/>
          <w:bCs/>
          <w:color w:val="000000"/>
          <w:kern w:val="0"/>
          <w:sz w:val="26"/>
          <w:szCs w:val="26"/>
          <w14:ligatures w14:val="none"/>
        </w:rPr>
        <w:t>University Engagement</w:t>
      </w:r>
    </w:p>
    <w:p w14:paraId="6725DC42" w14:textId="7918AA26" w:rsidR="00AE72EA" w:rsidRPr="00AE72EA" w:rsidRDefault="00AE72EA" w:rsidP="00AE72EA">
      <w:pPr>
        <w:spacing w:before="240" w:after="240"/>
        <w:rPr>
          <w:rFonts w:ascii="Times New Roman" w:eastAsia="Times New Roman" w:hAnsi="Times New Roman" w:cs="Times New Roman"/>
          <w:kern w:val="0"/>
          <w14:ligatures w14:val="none"/>
        </w:rPr>
      </w:pPr>
      <w:r w:rsidRPr="00AE72EA">
        <w:rPr>
          <w:rFonts w:ascii="Arial" w:eastAsia="Times New Roman" w:hAnsi="Arial" w:cs="Arial"/>
          <w:color w:val="000000"/>
          <w:kern w:val="0"/>
          <w:sz w:val="22"/>
          <w:szCs w:val="22"/>
          <w14:ligatures w14:val="none"/>
        </w:rPr>
        <w:t xml:space="preserve">In addition to the installation, </w:t>
      </w:r>
      <w:r w:rsidR="00E56CC1">
        <w:rPr>
          <w:rFonts w:ascii="Arial" w:eastAsia="Times New Roman" w:hAnsi="Arial" w:cs="Arial"/>
          <w:color w:val="000000"/>
          <w:kern w:val="0"/>
          <w:sz w:val="22"/>
          <w:szCs w:val="22"/>
          <w14:ligatures w14:val="none"/>
        </w:rPr>
        <w:t>UNM will host a two-day symposium on April 30</w:t>
      </w:r>
      <w:r w:rsidR="00E56CC1" w:rsidRPr="00E56CC1">
        <w:rPr>
          <w:rFonts w:ascii="Arial" w:eastAsia="Times New Roman" w:hAnsi="Arial" w:cs="Arial"/>
          <w:color w:val="000000"/>
          <w:kern w:val="0"/>
          <w:sz w:val="22"/>
          <w:szCs w:val="22"/>
          <w:vertAlign w:val="superscript"/>
          <w14:ligatures w14:val="none"/>
        </w:rPr>
        <w:t>th</w:t>
      </w:r>
      <w:r w:rsidR="00E56CC1">
        <w:rPr>
          <w:rFonts w:ascii="Arial" w:eastAsia="Times New Roman" w:hAnsi="Arial" w:cs="Arial"/>
          <w:color w:val="000000"/>
          <w:kern w:val="0"/>
          <w:sz w:val="22"/>
          <w:szCs w:val="22"/>
          <w14:ligatures w14:val="none"/>
        </w:rPr>
        <w:t xml:space="preserve"> and May 1</w:t>
      </w:r>
      <w:r w:rsidR="00E56CC1" w:rsidRPr="00E56CC1">
        <w:rPr>
          <w:rFonts w:ascii="Arial" w:eastAsia="Times New Roman" w:hAnsi="Arial" w:cs="Arial"/>
          <w:color w:val="000000"/>
          <w:kern w:val="0"/>
          <w:sz w:val="22"/>
          <w:szCs w:val="22"/>
          <w:vertAlign w:val="superscript"/>
          <w14:ligatures w14:val="none"/>
        </w:rPr>
        <w:t>st</w:t>
      </w:r>
      <w:r w:rsidR="00E56CC1">
        <w:rPr>
          <w:rFonts w:ascii="Arial" w:eastAsia="Times New Roman" w:hAnsi="Arial" w:cs="Arial"/>
          <w:color w:val="000000"/>
          <w:kern w:val="0"/>
          <w:sz w:val="22"/>
          <w:szCs w:val="22"/>
          <w14:ligatures w14:val="none"/>
        </w:rPr>
        <w:t xml:space="preserve">. Information on the symposium can be found at the </w:t>
      </w:r>
      <w:hyperlink r:id="rId8" w:history="1">
        <w:r w:rsidR="00E56CC1" w:rsidRPr="00E56CC1">
          <w:rPr>
            <w:rStyle w:val="Hyperlink"/>
            <w:rFonts w:ascii="Arial" w:eastAsia="Times New Roman" w:hAnsi="Arial" w:cs="Arial"/>
            <w:kern w:val="0"/>
            <w:sz w:val="22"/>
            <w:szCs w:val="22"/>
            <w14:ligatures w14:val="none"/>
          </w:rPr>
          <w:t>webpage.</w:t>
        </w:r>
      </w:hyperlink>
      <w:r w:rsidR="00E56CC1">
        <w:rPr>
          <w:rFonts w:ascii="Arial" w:eastAsia="Times New Roman" w:hAnsi="Arial" w:cs="Arial"/>
          <w:color w:val="000000"/>
          <w:kern w:val="0"/>
          <w:sz w:val="22"/>
          <w:szCs w:val="22"/>
          <w14:ligatures w14:val="none"/>
        </w:rPr>
        <w:t xml:space="preserve"> </w:t>
      </w:r>
    </w:p>
    <w:p w14:paraId="327FB32F" w14:textId="77777777" w:rsidR="00AE72EA" w:rsidRPr="00AE72EA" w:rsidRDefault="00AE72EA" w:rsidP="00AE72EA">
      <w:pPr>
        <w:spacing w:before="280" w:after="80"/>
        <w:outlineLvl w:val="2"/>
        <w:rPr>
          <w:rFonts w:ascii="Times New Roman" w:eastAsia="Times New Roman" w:hAnsi="Times New Roman" w:cs="Times New Roman"/>
          <w:b/>
          <w:bCs/>
          <w:kern w:val="0"/>
          <w:sz w:val="27"/>
          <w:szCs w:val="27"/>
          <w14:ligatures w14:val="none"/>
        </w:rPr>
      </w:pPr>
      <w:r w:rsidRPr="00AE72EA">
        <w:rPr>
          <w:rFonts w:ascii="Arial" w:eastAsia="Times New Roman" w:hAnsi="Arial" w:cs="Arial"/>
          <w:b/>
          <w:bCs/>
          <w:color w:val="000000"/>
          <w:kern w:val="0"/>
          <w:sz w:val="26"/>
          <w:szCs w:val="26"/>
          <w14:ligatures w14:val="none"/>
        </w:rPr>
        <w:t>Admission</w:t>
      </w:r>
    </w:p>
    <w:p w14:paraId="6809D86E" w14:textId="77777777" w:rsidR="00AE72EA" w:rsidRPr="00AE72EA" w:rsidRDefault="00AE72EA" w:rsidP="00AE72EA">
      <w:pPr>
        <w:spacing w:before="240" w:after="240"/>
        <w:rPr>
          <w:rFonts w:ascii="Times New Roman" w:eastAsia="Times New Roman" w:hAnsi="Times New Roman" w:cs="Times New Roman"/>
          <w:kern w:val="0"/>
          <w14:ligatures w14:val="none"/>
        </w:rPr>
      </w:pPr>
      <w:r w:rsidRPr="00AE72EA">
        <w:rPr>
          <w:rFonts w:ascii="Arial" w:eastAsia="Times New Roman" w:hAnsi="Arial" w:cs="Arial"/>
          <w:color w:val="000000"/>
          <w:kern w:val="0"/>
          <w:sz w:val="22"/>
          <w:szCs w:val="22"/>
          <w14:ligatures w14:val="none"/>
        </w:rPr>
        <w:t xml:space="preserve">Admission to </w:t>
      </w:r>
      <w:r w:rsidRPr="00AE72EA">
        <w:rPr>
          <w:rFonts w:ascii="Arial" w:eastAsia="Times New Roman" w:hAnsi="Arial" w:cs="Arial"/>
          <w:i/>
          <w:iCs/>
          <w:color w:val="000000"/>
          <w:kern w:val="0"/>
          <w:sz w:val="22"/>
          <w:szCs w:val="22"/>
          <w14:ligatures w14:val="none"/>
        </w:rPr>
        <w:t>the bomb</w:t>
      </w:r>
      <w:r w:rsidRPr="00AE72EA">
        <w:rPr>
          <w:rFonts w:ascii="Arial" w:eastAsia="Times New Roman" w:hAnsi="Arial" w:cs="Arial"/>
          <w:color w:val="000000"/>
          <w:kern w:val="0"/>
          <w:sz w:val="22"/>
          <w:szCs w:val="22"/>
          <w14:ligatures w14:val="none"/>
        </w:rPr>
        <w:t xml:space="preserve"> is free of charge for all university students, faculty, and the </w:t>
      </w:r>
      <w:proofErr w:type="gramStart"/>
      <w:r w:rsidRPr="00AE72EA">
        <w:rPr>
          <w:rFonts w:ascii="Arial" w:eastAsia="Times New Roman" w:hAnsi="Arial" w:cs="Arial"/>
          <w:color w:val="000000"/>
          <w:kern w:val="0"/>
          <w:sz w:val="22"/>
          <w:szCs w:val="22"/>
          <w14:ligatures w14:val="none"/>
        </w:rPr>
        <w:t>general public</w:t>
      </w:r>
      <w:proofErr w:type="gramEnd"/>
      <w:r w:rsidRPr="00AE72EA">
        <w:rPr>
          <w:rFonts w:ascii="Arial" w:eastAsia="Times New Roman" w:hAnsi="Arial" w:cs="Arial"/>
          <w:color w:val="000000"/>
          <w:kern w:val="0"/>
          <w:sz w:val="22"/>
          <w:szCs w:val="22"/>
          <w14:ligatures w14:val="none"/>
        </w:rPr>
        <w:t>. </w:t>
      </w:r>
    </w:p>
    <w:p w14:paraId="5CC0E34E" w14:textId="77777777" w:rsidR="00AE72EA" w:rsidRPr="00AE72EA" w:rsidRDefault="00AE72EA" w:rsidP="00AE72EA">
      <w:pPr>
        <w:spacing w:before="280" w:after="80"/>
        <w:outlineLvl w:val="2"/>
        <w:rPr>
          <w:rFonts w:ascii="Times New Roman" w:eastAsia="Times New Roman" w:hAnsi="Times New Roman" w:cs="Times New Roman"/>
          <w:b/>
          <w:bCs/>
          <w:kern w:val="0"/>
          <w:sz w:val="27"/>
          <w:szCs w:val="27"/>
          <w14:ligatures w14:val="none"/>
        </w:rPr>
      </w:pPr>
      <w:r w:rsidRPr="00AE72EA">
        <w:rPr>
          <w:rFonts w:ascii="Arial" w:eastAsia="Times New Roman" w:hAnsi="Arial" w:cs="Arial"/>
          <w:b/>
          <w:bCs/>
          <w:color w:val="000000"/>
          <w:kern w:val="0"/>
          <w:sz w:val="26"/>
          <w:szCs w:val="26"/>
          <w14:ligatures w14:val="none"/>
        </w:rPr>
        <w:t>Press Inquiries</w:t>
      </w:r>
    </w:p>
    <w:p w14:paraId="6EDCFE07" w14:textId="6062E45F" w:rsidR="00AE72EA" w:rsidRPr="00AE72EA" w:rsidRDefault="00AE72EA" w:rsidP="00AE72EA">
      <w:pPr>
        <w:spacing w:before="240" w:after="240"/>
        <w:rPr>
          <w:rFonts w:ascii="Times New Roman" w:eastAsia="Times New Roman" w:hAnsi="Times New Roman" w:cs="Times New Roman"/>
          <w:kern w:val="0"/>
          <w14:ligatures w14:val="none"/>
        </w:rPr>
      </w:pPr>
      <w:r w:rsidRPr="00AE72EA">
        <w:rPr>
          <w:rFonts w:ascii="Arial" w:eastAsia="Times New Roman" w:hAnsi="Arial" w:cs="Arial"/>
          <w:color w:val="000000"/>
          <w:kern w:val="0"/>
          <w:sz w:val="22"/>
          <w:szCs w:val="22"/>
          <w14:ligatures w14:val="none"/>
        </w:rPr>
        <w:t xml:space="preserve">For more information, interview requests, or press materials, please contact </w:t>
      </w:r>
      <w:proofErr w:type="spellStart"/>
      <w:r w:rsidRPr="00AE72EA">
        <w:rPr>
          <w:rFonts w:ascii="Arial" w:eastAsia="Times New Roman" w:hAnsi="Arial" w:cs="Arial"/>
          <w:color w:val="000000"/>
          <w:kern w:val="0"/>
          <w:sz w:val="22"/>
          <w:szCs w:val="22"/>
          <w14:ligatures w14:val="none"/>
        </w:rPr>
        <w:t>Cherefawn</w:t>
      </w:r>
      <w:proofErr w:type="spellEnd"/>
      <w:r w:rsidRPr="00AE72EA">
        <w:rPr>
          <w:rFonts w:ascii="Arial" w:eastAsia="Times New Roman" w:hAnsi="Arial" w:cs="Arial"/>
          <w:color w:val="000000"/>
          <w:kern w:val="0"/>
          <w:sz w:val="22"/>
          <w:szCs w:val="22"/>
          <w14:ligatures w14:val="none"/>
        </w:rPr>
        <w:t xml:space="preserve"> Chang at </w:t>
      </w:r>
      <w:hyperlink r:id="rId9" w:history="1">
        <w:r w:rsidRPr="00AE72EA">
          <w:rPr>
            <w:rFonts w:ascii="Arial" w:eastAsia="Times New Roman" w:hAnsi="Arial" w:cs="Arial"/>
            <w:color w:val="1155CC"/>
            <w:kern w:val="0"/>
            <w:sz w:val="22"/>
            <w:szCs w:val="22"/>
            <w:u w:val="single"/>
            <w14:ligatures w14:val="none"/>
          </w:rPr>
          <w:t>cherefawn@gmail.com</w:t>
        </w:r>
      </w:hyperlink>
      <w:r w:rsidR="00E56CC1">
        <w:rPr>
          <w:rFonts w:ascii="Arial" w:eastAsia="Times New Roman" w:hAnsi="Arial" w:cs="Arial"/>
          <w:color w:val="000000"/>
          <w:kern w:val="0"/>
          <w:sz w:val="22"/>
          <w:szCs w:val="22"/>
          <w14:ligatures w14:val="none"/>
        </w:rPr>
        <w:t xml:space="preserve"> or </w:t>
      </w:r>
      <w:proofErr w:type="spellStart"/>
      <w:r w:rsidR="00E56CC1">
        <w:rPr>
          <w:rFonts w:ascii="Arial" w:eastAsia="Times New Roman" w:hAnsi="Arial" w:cs="Arial"/>
          <w:color w:val="000000"/>
          <w:kern w:val="0"/>
          <w:sz w:val="22"/>
          <w:szCs w:val="22"/>
          <w14:ligatures w14:val="none"/>
        </w:rPr>
        <w:t>Myrriah</w:t>
      </w:r>
      <w:proofErr w:type="spellEnd"/>
      <w:r w:rsidR="00E56CC1">
        <w:rPr>
          <w:rFonts w:ascii="Arial" w:eastAsia="Times New Roman" w:hAnsi="Arial" w:cs="Arial"/>
          <w:color w:val="000000"/>
          <w:kern w:val="0"/>
          <w:sz w:val="22"/>
          <w:szCs w:val="22"/>
          <w14:ligatures w14:val="none"/>
        </w:rPr>
        <w:t xml:space="preserve"> Gómez at </w:t>
      </w:r>
      <w:hyperlink r:id="rId10" w:history="1">
        <w:r w:rsidR="00E56CC1" w:rsidRPr="0054366F">
          <w:rPr>
            <w:rStyle w:val="Hyperlink"/>
            <w:rFonts w:ascii="Arial" w:eastAsia="Times New Roman" w:hAnsi="Arial" w:cs="Arial"/>
            <w:kern w:val="0"/>
            <w:sz w:val="22"/>
            <w:szCs w:val="22"/>
            <w14:ligatures w14:val="none"/>
          </w:rPr>
          <w:t>myrriahg@unm.edu</w:t>
        </w:r>
      </w:hyperlink>
      <w:r w:rsidR="00E56CC1">
        <w:rPr>
          <w:rFonts w:ascii="Arial" w:eastAsia="Times New Roman" w:hAnsi="Arial" w:cs="Arial"/>
          <w:color w:val="000000"/>
          <w:kern w:val="0"/>
          <w:sz w:val="22"/>
          <w:szCs w:val="22"/>
          <w14:ligatures w14:val="none"/>
        </w:rPr>
        <w:t xml:space="preserve">. </w:t>
      </w:r>
    </w:p>
    <w:p w14:paraId="2F0A3274" w14:textId="77777777" w:rsidR="00AE72EA" w:rsidRPr="00AE72EA" w:rsidRDefault="00373035" w:rsidP="00AE72EA">
      <w:pPr>
        <w:rPr>
          <w:rFonts w:ascii="Times New Roman" w:eastAsia="Times New Roman" w:hAnsi="Times New Roman" w:cs="Times New Roman"/>
          <w:kern w:val="0"/>
          <w14:ligatures w14:val="none"/>
        </w:rPr>
      </w:pPr>
      <w:r>
        <w:rPr>
          <w:rFonts w:ascii="Times New Roman" w:eastAsia="Times New Roman" w:hAnsi="Times New Roman" w:cs="Times New Roman"/>
          <w:noProof/>
          <w:kern w:val="0"/>
        </w:rPr>
        <w:pict w14:anchorId="28BDAAFB">
          <v:rect id="_x0000_i1025" alt="" style="width:468pt;height:.05pt;mso-width-percent:0;mso-height-percent:0;mso-width-percent:0;mso-height-percent:0" o:hralign="center" o:hrstd="t" o:hr="t" fillcolor="#a0a0a0" stroked="f"/>
        </w:pict>
      </w:r>
    </w:p>
    <w:p w14:paraId="192C5DFA" w14:textId="353E52CD" w:rsidR="00E650F3" w:rsidRDefault="00AE72EA" w:rsidP="00AE72EA">
      <w:pPr>
        <w:rPr>
          <w:rFonts w:ascii="Arial" w:eastAsia="Times New Roman" w:hAnsi="Arial" w:cs="Arial"/>
          <w:color w:val="000000"/>
          <w:kern w:val="0"/>
          <w:sz w:val="22"/>
          <w:szCs w:val="22"/>
          <w14:ligatures w14:val="none"/>
        </w:rPr>
      </w:pPr>
      <w:r w:rsidRPr="00AE72EA">
        <w:rPr>
          <w:rFonts w:ascii="Arial" w:eastAsia="Times New Roman" w:hAnsi="Arial" w:cs="Arial"/>
          <w:color w:val="000000"/>
          <w:kern w:val="0"/>
          <w:sz w:val="22"/>
          <w:szCs w:val="22"/>
          <w14:ligatures w14:val="none"/>
        </w:rPr>
        <w:t>Stay informed about the tour and upcoming locations by visiting</w:t>
      </w:r>
      <w:hyperlink r:id="rId11" w:history="1">
        <w:r w:rsidRPr="00AE72EA">
          <w:rPr>
            <w:rFonts w:ascii="Arial" w:eastAsia="Times New Roman" w:hAnsi="Arial" w:cs="Arial"/>
            <w:color w:val="000000"/>
            <w:kern w:val="0"/>
            <w:sz w:val="22"/>
            <w:szCs w:val="22"/>
            <w:u w:val="single"/>
            <w14:ligatures w14:val="none"/>
          </w:rPr>
          <w:t xml:space="preserve"> </w:t>
        </w:r>
      </w:hyperlink>
      <w:hyperlink r:id="rId12" w:history="1">
        <w:r w:rsidRPr="00AE72EA">
          <w:rPr>
            <w:rFonts w:ascii="Arial" w:eastAsia="Times New Roman" w:hAnsi="Arial" w:cs="Arial"/>
            <w:color w:val="1155CC"/>
            <w:kern w:val="0"/>
            <w:sz w:val="22"/>
            <w:szCs w:val="22"/>
            <w:u w:val="single"/>
            <w14:ligatures w14:val="none"/>
          </w:rPr>
          <w:t>www.thebombnow.com</w:t>
        </w:r>
      </w:hyperlink>
      <w:r w:rsidRPr="00AE72EA">
        <w:rPr>
          <w:rFonts w:ascii="Arial" w:eastAsia="Times New Roman" w:hAnsi="Arial" w:cs="Arial"/>
          <w:color w:val="000000"/>
          <w:kern w:val="0"/>
          <w:sz w:val="22"/>
          <w:szCs w:val="22"/>
          <w14:ligatures w14:val="none"/>
        </w:rPr>
        <w:t>.</w:t>
      </w:r>
    </w:p>
    <w:p w14:paraId="0EA60BE9" w14:textId="77777777" w:rsidR="00E56CC1" w:rsidRDefault="00E56CC1" w:rsidP="00AE72EA">
      <w:pPr>
        <w:rPr>
          <w:rFonts w:ascii="Arial" w:eastAsia="Times New Roman" w:hAnsi="Arial" w:cs="Arial"/>
          <w:color w:val="000000"/>
          <w:kern w:val="0"/>
          <w:sz w:val="22"/>
          <w:szCs w:val="22"/>
          <w14:ligatures w14:val="none"/>
        </w:rPr>
      </w:pPr>
    </w:p>
    <w:p w14:paraId="591B96C0" w14:textId="71D2DB3D" w:rsidR="00E56CC1" w:rsidRDefault="00E56CC1" w:rsidP="00AE72EA">
      <w:r>
        <w:rPr>
          <w:noProof/>
        </w:rPr>
        <w:drawing>
          <wp:inline distT="0" distB="0" distL="0" distR="0" wp14:anchorId="4131977D" wp14:editId="355B7E86">
            <wp:extent cx="5943600" cy="3343275"/>
            <wp:effectExtent l="0" t="0" r="0" b="0"/>
            <wp:docPr id="1884823846" name="Picture 2" descr="A poster for a lecture&#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84823846" name="Picture 2" descr="A poster for a lecture&#10;&#10;AI-generated content may be incorrect."/>
                    <pic:cNvPicPr/>
                  </pic:nvPicPr>
                  <pic:blipFill>
                    <a:blip r:embed="rId13" cstate="print">
                      <a:extLst>
                        <a:ext uri="{28A0092B-C50C-407E-A947-70E740481C1C}">
                          <a14:useLocalDpi xmlns:a14="http://schemas.microsoft.com/office/drawing/2010/main" val="0"/>
                        </a:ext>
                      </a:extLst>
                    </a:blip>
                    <a:stretch>
                      <a:fillRect/>
                    </a:stretch>
                  </pic:blipFill>
                  <pic:spPr>
                    <a:xfrm>
                      <a:off x="0" y="0"/>
                      <a:ext cx="5943600" cy="3343275"/>
                    </a:xfrm>
                    <a:prstGeom prst="rect">
                      <a:avLst/>
                    </a:prstGeom>
                  </pic:spPr>
                </pic:pic>
              </a:graphicData>
            </a:graphic>
          </wp:inline>
        </w:drawing>
      </w:r>
    </w:p>
    <w:p w14:paraId="24F925C7" w14:textId="77777777" w:rsidR="00E56CC1" w:rsidRDefault="00E56CC1" w:rsidP="00AE72EA"/>
    <w:p w14:paraId="6009CA0B" w14:textId="5AF3C504" w:rsidR="00E56CC1" w:rsidRDefault="00E56CC1" w:rsidP="00AE72EA">
      <w:r>
        <w:rPr>
          <w:noProof/>
        </w:rPr>
        <w:lastRenderedPageBreak/>
        <w:drawing>
          <wp:inline distT="0" distB="0" distL="0" distR="0" wp14:anchorId="54DA1CA5" wp14:editId="0F7CBAF8">
            <wp:extent cx="5943600" cy="4953000"/>
            <wp:effectExtent l="0" t="0" r="0" b="0"/>
            <wp:docPr id="975250104"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75250104" name="Picture 975250104"/>
                    <pic:cNvPicPr/>
                  </pic:nvPicPr>
                  <pic:blipFill>
                    <a:blip r:embed="rId14"/>
                    <a:stretch>
                      <a:fillRect/>
                    </a:stretch>
                  </pic:blipFill>
                  <pic:spPr>
                    <a:xfrm>
                      <a:off x="0" y="0"/>
                      <a:ext cx="5943600" cy="4953000"/>
                    </a:xfrm>
                    <a:prstGeom prst="rect">
                      <a:avLst/>
                    </a:prstGeom>
                  </pic:spPr>
                </pic:pic>
              </a:graphicData>
            </a:graphic>
          </wp:inline>
        </w:drawing>
      </w:r>
    </w:p>
    <w:p w14:paraId="6625F308" w14:textId="09DA3D99" w:rsidR="00E56CC1" w:rsidRDefault="00E56CC1" w:rsidP="00AE72EA">
      <w:r>
        <w:rPr>
          <w:noProof/>
        </w:rPr>
        <w:lastRenderedPageBreak/>
        <w:drawing>
          <wp:inline distT="0" distB="0" distL="0" distR="0" wp14:anchorId="1479CF4E" wp14:editId="33A75458">
            <wp:extent cx="5943600" cy="7924800"/>
            <wp:effectExtent l="0" t="0" r="0" b="0"/>
            <wp:docPr id="419087154" name="Picture 4" descr="A poster for a movie&#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9087154" name="Picture 4" descr="A poster for a movie&#10;&#10;AI-generated content may be incorrect."/>
                    <pic:cNvPicPr/>
                  </pic:nvPicPr>
                  <pic:blipFill>
                    <a:blip r:embed="rId15" cstate="print">
                      <a:extLst>
                        <a:ext uri="{28A0092B-C50C-407E-A947-70E740481C1C}">
                          <a14:useLocalDpi xmlns:a14="http://schemas.microsoft.com/office/drawing/2010/main" val="0"/>
                        </a:ext>
                      </a:extLst>
                    </a:blip>
                    <a:stretch>
                      <a:fillRect/>
                    </a:stretch>
                  </pic:blipFill>
                  <pic:spPr>
                    <a:xfrm>
                      <a:off x="0" y="0"/>
                      <a:ext cx="5943600" cy="7924800"/>
                    </a:xfrm>
                    <a:prstGeom prst="rect">
                      <a:avLst/>
                    </a:prstGeom>
                  </pic:spPr>
                </pic:pic>
              </a:graphicData>
            </a:graphic>
          </wp:inline>
        </w:drawing>
      </w:r>
    </w:p>
    <w:sectPr w:rsidR="00E56CC1">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C46BB41" w14:textId="77777777" w:rsidR="00373035" w:rsidRDefault="00373035" w:rsidP="00E56CC1">
      <w:r>
        <w:separator/>
      </w:r>
    </w:p>
  </w:endnote>
  <w:endnote w:type="continuationSeparator" w:id="0">
    <w:p w14:paraId="6BD3B324" w14:textId="77777777" w:rsidR="00373035" w:rsidRDefault="00373035" w:rsidP="00E56CC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ptos">
    <w:panose1 w:val="020B0004020202020204"/>
    <w:charset w:val="00"/>
    <w:family w:val="swiss"/>
    <w:pitch w:val="variable"/>
    <w:sig w:usb0="20000287" w:usb1="00000003" w:usb2="00000000" w:usb3="00000000" w:csb0="0000019F" w:csb1="00000000"/>
  </w:font>
  <w:font w:name="Aptos Display">
    <w:panose1 w:val="020B0004020202020204"/>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F0389C5" w14:textId="77777777" w:rsidR="00373035" w:rsidRDefault="00373035" w:rsidP="00E56CC1">
      <w:r>
        <w:separator/>
      </w:r>
    </w:p>
  </w:footnote>
  <w:footnote w:type="continuationSeparator" w:id="0">
    <w:p w14:paraId="5BBDF28B" w14:textId="77777777" w:rsidR="00373035" w:rsidRDefault="00373035" w:rsidP="00E56CC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7CF23029"/>
    <w:multiLevelType w:val="multilevel"/>
    <w:tmpl w:val="AB7404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52621139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8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E72EA"/>
    <w:rsid w:val="00097778"/>
    <w:rsid w:val="00373035"/>
    <w:rsid w:val="00617457"/>
    <w:rsid w:val="006C3396"/>
    <w:rsid w:val="009706E6"/>
    <w:rsid w:val="00AE72EA"/>
    <w:rsid w:val="00DC32A4"/>
    <w:rsid w:val="00DF5CF9"/>
    <w:rsid w:val="00E56CC1"/>
    <w:rsid w:val="00E650F3"/>
    <w:rsid w:val="00F12757"/>
    <w:rsid w:val="00F4438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D06D715"/>
  <w15:chartTrackingRefBased/>
  <w15:docId w15:val="{812533D3-2CFB-704A-9716-AE78FD67E1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AE72EA"/>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AE72EA"/>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unhideWhenUsed/>
    <w:qFormat/>
    <w:rsid w:val="00AE72EA"/>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AE72EA"/>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AE72EA"/>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AE72EA"/>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AE72EA"/>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AE72EA"/>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AE72EA"/>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E72EA"/>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AE72EA"/>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rsid w:val="00AE72EA"/>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AE72EA"/>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AE72EA"/>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AE72EA"/>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AE72E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AE72E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AE72EA"/>
    <w:rPr>
      <w:rFonts w:eastAsiaTheme="majorEastAsia" w:cstheme="majorBidi"/>
      <w:color w:val="272727" w:themeColor="text1" w:themeTint="D8"/>
    </w:rPr>
  </w:style>
  <w:style w:type="paragraph" w:styleId="Title">
    <w:name w:val="Title"/>
    <w:basedOn w:val="Normal"/>
    <w:next w:val="Normal"/>
    <w:link w:val="TitleChar"/>
    <w:uiPriority w:val="10"/>
    <w:qFormat/>
    <w:rsid w:val="00AE72EA"/>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AE72E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AE72EA"/>
    <w:pPr>
      <w:numPr>
        <w:ilvl w:val="1"/>
      </w:numPr>
      <w:spacing w:after="160"/>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AE72E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AE72EA"/>
    <w:pPr>
      <w:spacing w:before="160" w:after="160"/>
      <w:jc w:val="center"/>
    </w:pPr>
    <w:rPr>
      <w:i/>
      <w:iCs/>
      <w:color w:val="404040" w:themeColor="text1" w:themeTint="BF"/>
    </w:rPr>
  </w:style>
  <w:style w:type="character" w:customStyle="1" w:styleId="QuoteChar">
    <w:name w:val="Quote Char"/>
    <w:basedOn w:val="DefaultParagraphFont"/>
    <w:link w:val="Quote"/>
    <w:uiPriority w:val="29"/>
    <w:rsid w:val="00AE72EA"/>
    <w:rPr>
      <w:i/>
      <w:iCs/>
      <w:color w:val="404040" w:themeColor="text1" w:themeTint="BF"/>
    </w:rPr>
  </w:style>
  <w:style w:type="paragraph" w:styleId="ListParagraph">
    <w:name w:val="List Paragraph"/>
    <w:basedOn w:val="Normal"/>
    <w:uiPriority w:val="34"/>
    <w:qFormat/>
    <w:rsid w:val="00AE72EA"/>
    <w:pPr>
      <w:ind w:left="720"/>
      <w:contextualSpacing/>
    </w:pPr>
  </w:style>
  <w:style w:type="character" w:styleId="IntenseEmphasis">
    <w:name w:val="Intense Emphasis"/>
    <w:basedOn w:val="DefaultParagraphFont"/>
    <w:uiPriority w:val="21"/>
    <w:qFormat/>
    <w:rsid w:val="00AE72EA"/>
    <w:rPr>
      <w:i/>
      <w:iCs/>
      <w:color w:val="0F4761" w:themeColor="accent1" w:themeShade="BF"/>
    </w:rPr>
  </w:style>
  <w:style w:type="paragraph" w:styleId="IntenseQuote">
    <w:name w:val="Intense Quote"/>
    <w:basedOn w:val="Normal"/>
    <w:next w:val="Normal"/>
    <w:link w:val="IntenseQuoteChar"/>
    <w:uiPriority w:val="30"/>
    <w:qFormat/>
    <w:rsid w:val="00AE72E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AE72EA"/>
    <w:rPr>
      <w:i/>
      <w:iCs/>
      <w:color w:val="0F4761" w:themeColor="accent1" w:themeShade="BF"/>
    </w:rPr>
  </w:style>
  <w:style w:type="character" w:styleId="IntenseReference">
    <w:name w:val="Intense Reference"/>
    <w:basedOn w:val="DefaultParagraphFont"/>
    <w:uiPriority w:val="32"/>
    <w:qFormat/>
    <w:rsid w:val="00AE72EA"/>
    <w:rPr>
      <w:b/>
      <w:bCs/>
      <w:smallCaps/>
      <w:color w:val="0F4761" w:themeColor="accent1" w:themeShade="BF"/>
      <w:spacing w:val="5"/>
    </w:rPr>
  </w:style>
  <w:style w:type="paragraph" w:styleId="NormalWeb">
    <w:name w:val="Normal (Web)"/>
    <w:basedOn w:val="Normal"/>
    <w:uiPriority w:val="99"/>
    <w:semiHidden/>
    <w:unhideWhenUsed/>
    <w:rsid w:val="00AE72EA"/>
    <w:pPr>
      <w:spacing w:before="100" w:beforeAutospacing="1" w:after="100" w:afterAutospacing="1"/>
    </w:pPr>
    <w:rPr>
      <w:rFonts w:ascii="Times New Roman" w:eastAsia="Times New Roman" w:hAnsi="Times New Roman" w:cs="Times New Roman"/>
      <w:kern w:val="0"/>
      <w14:ligatures w14:val="none"/>
    </w:rPr>
  </w:style>
  <w:style w:type="character" w:styleId="Hyperlink">
    <w:name w:val="Hyperlink"/>
    <w:basedOn w:val="DefaultParagraphFont"/>
    <w:uiPriority w:val="99"/>
    <w:unhideWhenUsed/>
    <w:rsid w:val="00AE72EA"/>
    <w:rPr>
      <w:color w:val="0000FF"/>
      <w:u w:val="single"/>
    </w:rPr>
  </w:style>
  <w:style w:type="character" w:styleId="UnresolvedMention">
    <w:name w:val="Unresolved Mention"/>
    <w:basedOn w:val="DefaultParagraphFont"/>
    <w:uiPriority w:val="99"/>
    <w:semiHidden/>
    <w:unhideWhenUsed/>
    <w:rsid w:val="00E56CC1"/>
    <w:rPr>
      <w:color w:val="605E5C"/>
      <w:shd w:val="clear" w:color="auto" w:fill="E1DFDD"/>
    </w:rPr>
  </w:style>
  <w:style w:type="paragraph" w:styleId="Header">
    <w:name w:val="header"/>
    <w:basedOn w:val="Normal"/>
    <w:link w:val="HeaderChar"/>
    <w:uiPriority w:val="99"/>
    <w:unhideWhenUsed/>
    <w:rsid w:val="00E56CC1"/>
    <w:pPr>
      <w:tabs>
        <w:tab w:val="center" w:pos="4680"/>
        <w:tab w:val="right" w:pos="9360"/>
      </w:tabs>
    </w:pPr>
  </w:style>
  <w:style w:type="character" w:customStyle="1" w:styleId="HeaderChar">
    <w:name w:val="Header Char"/>
    <w:basedOn w:val="DefaultParagraphFont"/>
    <w:link w:val="Header"/>
    <w:uiPriority w:val="99"/>
    <w:rsid w:val="00E56CC1"/>
  </w:style>
  <w:style w:type="paragraph" w:styleId="Footer">
    <w:name w:val="footer"/>
    <w:basedOn w:val="Normal"/>
    <w:link w:val="FooterChar"/>
    <w:uiPriority w:val="99"/>
    <w:unhideWhenUsed/>
    <w:rsid w:val="00E56CC1"/>
    <w:pPr>
      <w:tabs>
        <w:tab w:val="center" w:pos="4680"/>
        <w:tab w:val="right" w:pos="9360"/>
      </w:tabs>
    </w:pPr>
  </w:style>
  <w:style w:type="character" w:customStyle="1" w:styleId="FooterChar">
    <w:name w:val="Footer Char"/>
    <w:basedOn w:val="DefaultParagraphFont"/>
    <w:link w:val="Footer"/>
    <w:uiPriority w:val="99"/>
    <w:rsid w:val="00E56CC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397403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honors.unm.edu/news/events/the-bomb.html" TargetMode="External"/><Relationship Id="rId13" Type="http://schemas.openxmlformats.org/officeDocument/2006/relationships/image" Target="media/image2.png"/><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http://www.thebombnow.com"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thebombtour2024.com" TargetMode="External"/><Relationship Id="rId5" Type="http://schemas.openxmlformats.org/officeDocument/2006/relationships/footnotes" Target="footnotes.xml"/><Relationship Id="rId15" Type="http://schemas.openxmlformats.org/officeDocument/2006/relationships/image" Target="media/image4.png"/><Relationship Id="rId10" Type="http://schemas.openxmlformats.org/officeDocument/2006/relationships/hyperlink" Target="mailto:myrriahg@unm.edu" TargetMode="External"/><Relationship Id="rId4" Type="http://schemas.openxmlformats.org/officeDocument/2006/relationships/webSettings" Target="webSettings.xml"/><Relationship Id="rId9" Type="http://schemas.openxmlformats.org/officeDocument/2006/relationships/hyperlink" Target="mailto:cherefawn@gmail.com" TargetMode="External"/><Relationship Id="rId14" Type="http://schemas.openxmlformats.org/officeDocument/2006/relationships/image" Target="media/image3.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4</Pages>
  <Words>635</Words>
  <Characters>3625</Characters>
  <Application>Microsoft Office Word</Application>
  <DocSecurity>0</DocSecurity>
  <Lines>30</Lines>
  <Paragraphs>8</Paragraphs>
  <ScaleCrop>false</ScaleCrop>
  <Company/>
  <LinksUpToDate>false</LinksUpToDate>
  <CharactersWithSpaces>4252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Myrriah Gomez</dc:creator>
  <cp:keywords/>
  <dc:description/>
  <cp:lastModifiedBy>Myrriah Gomez</cp:lastModifiedBy>
  <cp:revision>2</cp:revision>
  <dcterms:created xsi:type="dcterms:W3CDTF">2025-04-15T15:28:00Z</dcterms:created>
  <dcterms:modified xsi:type="dcterms:W3CDTF">2025-04-15T15:28:00Z</dcterms:modified>
</cp:coreProperties>
</file>